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821" w:rsidRPr="008431BF" w:rsidRDefault="003B3821" w:rsidP="00602002">
      <w:pPr>
        <w:spacing w:line="360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УДК </w:t>
      </w:r>
      <w:r w:rsidR="000E0812" w:rsidRPr="008431BF">
        <w:rPr>
          <w:sz w:val="28"/>
          <w:szCs w:val="28"/>
          <w:lang w:val="uk-UA"/>
        </w:rPr>
        <w:t>027.54(477</w:t>
      </w:r>
      <w:r w:rsidR="00B0703C" w:rsidRPr="008431BF">
        <w:rPr>
          <w:sz w:val="28"/>
          <w:szCs w:val="28"/>
          <w:lang w:val="uk-UA"/>
        </w:rPr>
        <w:t>-</w:t>
      </w:r>
      <w:r w:rsidR="0087730A" w:rsidRPr="008431BF">
        <w:rPr>
          <w:sz w:val="28"/>
          <w:szCs w:val="28"/>
          <w:lang w:val="uk-UA"/>
        </w:rPr>
        <w:t>25)НБУВ:025.32:[025.172(477)</w:t>
      </w:r>
      <w:r w:rsidR="00F85EB7" w:rsidRPr="00F85EB7">
        <w:rPr>
          <w:sz w:val="28"/>
          <w:szCs w:val="28"/>
          <w:lang w:val="en"/>
        </w:rPr>
        <w:t xml:space="preserve"> "</w:t>
      </w:r>
      <w:r w:rsidR="001E645B">
        <w:rPr>
          <w:sz w:val="28"/>
          <w:szCs w:val="28"/>
          <w:lang w:val="en"/>
        </w:rPr>
        <w:t>18-</w:t>
      </w:r>
      <w:r w:rsidR="00F85EB7" w:rsidRPr="00F85EB7">
        <w:rPr>
          <w:sz w:val="28"/>
          <w:szCs w:val="28"/>
          <w:lang w:val="en"/>
        </w:rPr>
        <w:t>19"]</w:t>
      </w:r>
    </w:p>
    <w:p w:rsidR="008431BF" w:rsidRDefault="008431BF" w:rsidP="00602002">
      <w:pPr>
        <w:spacing w:line="360" w:lineRule="auto"/>
        <w:jc w:val="both"/>
        <w:rPr>
          <w:sz w:val="28"/>
          <w:szCs w:val="28"/>
          <w:lang w:val="uk-UA"/>
        </w:rPr>
      </w:pPr>
      <w:r w:rsidRPr="003B3821">
        <w:rPr>
          <w:b/>
          <w:sz w:val="28"/>
          <w:szCs w:val="28"/>
          <w:lang w:val="uk-UA"/>
        </w:rPr>
        <w:t>Гутник Людмила Миколаївна</w:t>
      </w:r>
      <w:r>
        <w:rPr>
          <w:sz w:val="28"/>
          <w:szCs w:val="28"/>
          <w:lang w:val="uk-UA"/>
        </w:rPr>
        <w:t>,</w:t>
      </w:r>
    </w:p>
    <w:p w:rsidR="008431BF" w:rsidRDefault="008431BF" w:rsidP="0060200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науковий співробітник,</w:t>
      </w:r>
    </w:p>
    <w:p w:rsidR="003B3821" w:rsidRDefault="003B3821" w:rsidP="00602002">
      <w:pPr>
        <w:spacing w:line="360" w:lineRule="auto"/>
        <w:jc w:val="both"/>
        <w:rPr>
          <w:sz w:val="28"/>
          <w:szCs w:val="28"/>
          <w:lang w:val="uk-UA"/>
        </w:rPr>
      </w:pPr>
      <w:r w:rsidRPr="003B3821">
        <w:rPr>
          <w:b/>
          <w:sz w:val="28"/>
          <w:szCs w:val="28"/>
          <w:lang w:val="uk-UA"/>
        </w:rPr>
        <w:t>Галькевич Тетяна Анатоліївна</w:t>
      </w:r>
      <w:r>
        <w:rPr>
          <w:sz w:val="28"/>
          <w:szCs w:val="28"/>
          <w:lang w:val="uk-UA"/>
        </w:rPr>
        <w:t>,</w:t>
      </w:r>
    </w:p>
    <w:p w:rsidR="003B3821" w:rsidRDefault="003B3821" w:rsidP="0060200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молодший науковий співробітник,</w:t>
      </w:r>
    </w:p>
    <w:p w:rsidR="003B3821" w:rsidRDefault="003B3821" w:rsidP="0060200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Національна бібліотека України імені В. І. Вернадського,</w:t>
      </w:r>
    </w:p>
    <w:p w:rsidR="003B3821" w:rsidRDefault="003B3821" w:rsidP="0060200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Київ, Україна</w:t>
      </w:r>
    </w:p>
    <w:p w:rsidR="004147EF" w:rsidRDefault="004147EF" w:rsidP="00602002">
      <w:pPr>
        <w:spacing w:line="360" w:lineRule="auto"/>
        <w:jc w:val="both"/>
        <w:rPr>
          <w:sz w:val="28"/>
          <w:szCs w:val="28"/>
          <w:lang w:val="uk-UA"/>
        </w:rPr>
      </w:pPr>
    </w:p>
    <w:p w:rsidR="003B3821" w:rsidRDefault="003B3821" w:rsidP="0087218E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4147EF">
        <w:rPr>
          <w:b/>
          <w:sz w:val="28"/>
          <w:szCs w:val="28"/>
          <w:lang w:val="uk-UA"/>
        </w:rPr>
        <w:t xml:space="preserve">УКРАЇНСЬКА ВИДОВА ПОШТОВА ЛИСТІВКА </w:t>
      </w:r>
      <w:r w:rsidR="001E645B">
        <w:rPr>
          <w:b/>
          <w:sz w:val="28"/>
          <w:szCs w:val="28"/>
          <w:lang w:val="uk-UA"/>
        </w:rPr>
        <w:t xml:space="preserve">КІНЦЯ ХІХ – </w:t>
      </w:r>
      <w:r w:rsidRPr="004147EF">
        <w:rPr>
          <w:b/>
          <w:sz w:val="28"/>
          <w:szCs w:val="28"/>
          <w:lang w:val="uk-UA"/>
        </w:rPr>
        <w:t>ПЕРШОЇ ТРЕТИНИ</w:t>
      </w:r>
      <w:r w:rsidR="004147EF" w:rsidRPr="004147EF">
        <w:rPr>
          <w:b/>
          <w:sz w:val="28"/>
          <w:szCs w:val="28"/>
          <w:lang w:val="uk-UA"/>
        </w:rPr>
        <w:t xml:space="preserve"> ХХ СТ. З ФОНДІВ НАЦІОНАЛЬНОЇ БІБЛІОТЕКИ УКРАЇНИ ІМЕНІ В. І. ВЕРНАДСЬКОГО: АТРИБУЦІЯ ТА НАУКОВИЙ ОПИС</w:t>
      </w:r>
    </w:p>
    <w:p w:rsidR="004147EF" w:rsidRDefault="004147EF" w:rsidP="00602002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147EF" w:rsidRDefault="00754B26" w:rsidP="00602002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основі зібрання українських видових поштових карток з фондів </w:t>
      </w:r>
      <w:r w:rsidR="0090444A" w:rsidRPr="0090444A">
        <w:rPr>
          <w:sz w:val="28"/>
          <w:szCs w:val="28"/>
          <w:lang w:val="uk-UA"/>
        </w:rPr>
        <w:t>Відділу образотворчи</w:t>
      </w:r>
      <w:r w:rsidR="005A61C5">
        <w:rPr>
          <w:sz w:val="28"/>
          <w:szCs w:val="28"/>
          <w:lang w:val="uk-UA"/>
        </w:rPr>
        <w:t>х</w:t>
      </w:r>
      <w:r w:rsidR="0090444A" w:rsidRPr="0090444A">
        <w:rPr>
          <w:sz w:val="28"/>
          <w:szCs w:val="28"/>
          <w:lang w:val="uk-UA"/>
        </w:rPr>
        <w:t xml:space="preserve"> мистецтв </w:t>
      </w:r>
      <w:r>
        <w:rPr>
          <w:sz w:val="28"/>
          <w:szCs w:val="28"/>
          <w:lang w:val="uk-UA"/>
        </w:rPr>
        <w:t>Національної бібліотеки України імені В. І. Вернадського</w:t>
      </w:r>
      <w:r w:rsidR="003B5259">
        <w:rPr>
          <w:sz w:val="28"/>
          <w:szCs w:val="28"/>
          <w:lang w:val="uk-UA"/>
        </w:rPr>
        <w:t>, які репрезентують архітектурне, містобудівне, ландшафтне середовище окремих міст та</w:t>
      </w:r>
      <w:r>
        <w:rPr>
          <w:sz w:val="28"/>
          <w:szCs w:val="28"/>
          <w:lang w:val="uk-UA"/>
        </w:rPr>
        <w:t xml:space="preserve"> </w:t>
      </w:r>
      <w:r w:rsidR="003B5259" w:rsidRPr="00F224BC">
        <w:rPr>
          <w:sz w:val="28"/>
          <w:szCs w:val="28"/>
          <w:lang w:val="uk-UA"/>
        </w:rPr>
        <w:t>місцевостей к</w:t>
      </w:r>
      <w:r w:rsidR="003B5259" w:rsidRPr="00F224BC">
        <w:rPr>
          <w:rFonts w:eastAsia="TimesNewRomanPSMT-Identity-H"/>
          <w:sz w:val="28"/>
          <w:szCs w:val="28"/>
          <w:lang w:val="uk-UA"/>
        </w:rPr>
        <w:t>і</w:t>
      </w:r>
      <w:r w:rsidR="003B5259" w:rsidRPr="00F224BC">
        <w:rPr>
          <w:sz w:val="28"/>
          <w:szCs w:val="28"/>
          <w:lang w:val="uk-UA"/>
        </w:rPr>
        <w:t>нця ХІХ – першої третини ХХ ст.</w:t>
      </w:r>
      <w:r w:rsidR="005176A9">
        <w:rPr>
          <w:sz w:val="28"/>
          <w:szCs w:val="28"/>
          <w:lang w:val="uk-UA"/>
        </w:rPr>
        <w:t>,</w:t>
      </w:r>
      <w:r w:rsidR="003B5259" w:rsidRPr="00F22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4147EF" w:rsidRPr="004147EF">
        <w:rPr>
          <w:sz w:val="28"/>
          <w:szCs w:val="28"/>
          <w:lang w:val="uk-UA"/>
        </w:rPr>
        <w:t>озглянуто</w:t>
      </w:r>
      <w:r w:rsidR="004147EF">
        <w:rPr>
          <w:sz w:val="28"/>
          <w:szCs w:val="28"/>
          <w:lang w:val="uk-UA"/>
        </w:rPr>
        <w:t xml:space="preserve"> проблеми атрибуції</w:t>
      </w:r>
      <w:r>
        <w:rPr>
          <w:sz w:val="28"/>
          <w:szCs w:val="28"/>
          <w:lang w:val="uk-UA"/>
        </w:rPr>
        <w:t xml:space="preserve"> та особливості наукового опису даного різновиду аркушевих образотворчих документів</w:t>
      </w:r>
      <w:r w:rsidR="005A61C5">
        <w:rPr>
          <w:sz w:val="28"/>
          <w:szCs w:val="28"/>
          <w:lang w:val="uk-UA"/>
        </w:rPr>
        <w:t>, а також презентовано</w:t>
      </w:r>
      <w:r w:rsidR="00C0472C">
        <w:rPr>
          <w:sz w:val="28"/>
          <w:szCs w:val="28"/>
          <w:lang w:val="uk-UA"/>
        </w:rPr>
        <w:t xml:space="preserve"> </w:t>
      </w:r>
      <w:r w:rsidR="005A61C5">
        <w:rPr>
          <w:sz w:val="28"/>
          <w:szCs w:val="28"/>
          <w:lang w:val="uk-UA"/>
        </w:rPr>
        <w:t>ілюстровану ББД</w:t>
      </w:r>
      <w:r>
        <w:rPr>
          <w:sz w:val="28"/>
          <w:szCs w:val="28"/>
          <w:lang w:val="uk-UA"/>
        </w:rPr>
        <w:t xml:space="preserve"> </w:t>
      </w:r>
      <w:r w:rsidR="00C0472C">
        <w:rPr>
          <w:sz w:val="28"/>
          <w:szCs w:val="28"/>
          <w:lang w:val="uk-UA"/>
        </w:rPr>
        <w:t>«Українська образотворча поштова картка» як базовий ресурс для подальших історико-краєзнавчих та культурологічних досліджень.</w:t>
      </w:r>
    </w:p>
    <w:p w:rsidR="004147EF" w:rsidRDefault="004147EF" w:rsidP="00602002">
      <w:pPr>
        <w:spacing w:line="360" w:lineRule="auto"/>
        <w:jc w:val="both"/>
        <w:rPr>
          <w:sz w:val="28"/>
          <w:szCs w:val="28"/>
          <w:lang w:val="uk-UA"/>
        </w:rPr>
      </w:pPr>
      <w:r w:rsidRPr="004147EF">
        <w:rPr>
          <w:i/>
          <w:sz w:val="28"/>
          <w:szCs w:val="28"/>
          <w:lang w:val="uk-UA"/>
        </w:rPr>
        <w:t>Ключові слова:</w:t>
      </w:r>
      <w:r>
        <w:rPr>
          <w:sz w:val="28"/>
          <w:szCs w:val="28"/>
          <w:lang w:val="uk-UA"/>
        </w:rPr>
        <w:t xml:space="preserve"> </w:t>
      </w:r>
      <w:r w:rsidR="00754B26">
        <w:rPr>
          <w:sz w:val="28"/>
          <w:szCs w:val="28"/>
          <w:lang w:val="uk-UA"/>
        </w:rPr>
        <w:t xml:space="preserve">видова поштова листівка, </w:t>
      </w:r>
      <w:r>
        <w:rPr>
          <w:sz w:val="28"/>
          <w:szCs w:val="28"/>
          <w:lang w:val="uk-UA"/>
        </w:rPr>
        <w:t>архітектура України, атрибуція, науковий опис, бібліографічна база даних (ББД)</w:t>
      </w:r>
      <w:r w:rsidR="00754B26">
        <w:rPr>
          <w:sz w:val="28"/>
          <w:szCs w:val="28"/>
          <w:lang w:val="uk-UA"/>
        </w:rPr>
        <w:t>, Національна бібліотека України імені В. І. Вернадського</w:t>
      </w:r>
    </w:p>
    <w:p w:rsidR="006B2657" w:rsidRDefault="006B2657" w:rsidP="004147EF">
      <w:pPr>
        <w:jc w:val="both"/>
        <w:rPr>
          <w:sz w:val="28"/>
          <w:szCs w:val="28"/>
          <w:lang w:val="uk-UA"/>
        </w:rPr>
      </w:pPr>
    </w:p>
    <w:p w:rsidR="00EB17F9" w:rsidRDefault="00177A07" w:rsidP="00177A07">
      <w:pPr>
        <w:tabs>
          <w:tab w:val="left" w:pos="720"/>
        </w:tabs>
        <w:spacing w:line="360" w:lineRule="auto"/>
        <w:jc w:val="both"/>
        <w:rPr>
          <w:sz w:val="28"/>
          <w:szCs w:val="28"/>
          <w:lang w:val="uk-UA"/>
        </w:rPr>
      </w:pPr>
      <w:r>
        <w:rPr>
          <w:lang w:val="en-US"/>
        </w:rPr>
        <w:tab/>
      </w:r>
      <w:r w:rsidR="0087730A" w:rsidRPr="00F224BC">
        <w:rPr>
          <w:sz w:val="28"/>
          <w:szCs w:val="28"/>
          <w:lang w:val="uk-UA"/>
        </w:rPr>
        <w:t xml:space="preserve">Українська видова поштова листівка останнім часом неодноразово стає об’єктом вивчення для широкого кола фахівців – краєзнавців, істориків, архітекторів, мистецтвознавців, культурологів. </w:t>
      </w:r>
      <w:r w:rsidR="00BA2A6D" w:rsidRPr="00F224BC">
        <w:rPr>
          <w:sz w:val="28"/>
          <w:szCs w:val="28"/>
          <w:lang w:val="uk-UA"/>
        </w:rPr>
        <w:t xml:space="preserve">Предметом даного дослідження є вивчення, атрибуція, науковий опис поштових листівок, які репрезентують архітектурне, містобудівне, ландшафтне середовище окремих </w:t>
      </w:r>
      <w:r w:rsidR="00BA2A6D" w:rsidRPr="00F224BC">
        <w:rPr>
          <w:sz w:val="28"/>
          <w:szCs w:val="28"/>
          <w:lang w:val="uk-UA"/>
        </w:rPr>
        <w:lastRenderedPageBreak/>
        <w:t>укра</w:t>
      </w:r>
      <w:r w:rsidR="00BA2A6D" w:rsidRPr="00F224BC">
        <w:rPr>
          <w:rFonts w:eastAsia="TimesNewRomanPSMT-Identity-H"/>
          <w:sz w:val="28"/>
          <w:szCs w:val="28"/>
          <w:lang w:val="uk-UA"/>
        </w:rPr>
        <w:t>ї</w:t>
      </w:r>
      <w:r w:rsidR="00BA2A6D" w:rsidRPr="00F224BC">
        <w:rPr>
          <w:sz w:val="28"/>
          <w:szCs w:val="28"/>
          <w:lang w:val="uk-UA"/>
        </w:rPr>
        <w:t>нських м</w:t>
      </w:r>
      <w:r w:rsidR="00BA2A6D" w:rsidRPr="00F224BC">
        <w:rPr>
          <w:rFonts w:eastAsia="TimesNewRomanPSMT-Identity-H"/>
          <w:sz w:val="28"/>
          <w:szCs w:val="28"/>
          <w:lang w:val="uk-UA"/>
        </w:rPr>
        <w:t>і</w:t>
      </w:r>
      <w:r w:rsidR="00BA2A6D" w:rsidRPr="00F224BC">
        <w:rPr>
          <w:sz w:val="28"/>
          <w:szCs w:val="28"/>
          <w:lang w:val="uk-UA"/>
        </w:rPr>
        <w:t xml:space="preserve">ст </w:t>
      </w:r>
      <w:r w:rsidR="000C4F74" w:rsidRPr="00F224BC">
        <w:rPr>
          <w:sz w:val="28"/>
          <w:szCs w:val="28"/>
          <w:lang w:val="uk-UA"/>
        </w:rPr>
        <w:t xml:space="preserve">та місцевостей </w:t>
      </w:r>
      <w:r w:rsidR="00BA2A6D" w:rsidRPr="00F224BC">
        <w:rPr>
          <w:sz w:val="28"/>
          <w:szCs w:val="28"/>
          <w:lang w:val="uk-UA"/>
        </w:rPr>
        <w:t>к</w:t>
      </w:r>
      <w:r w:rsidR="00BA2A6D" w:rsidRPr="00F224BC">
        <w:rPr>
          <w:rFonts w:eastAsia="TimesNewRomanPSMT-Identity-H"/>
          <w:sz w:val="28"/>
          <w:szCs w:val="28"/>
          <w:lang w:val="uk-UA"/>
        </w:rPr>
        <w:t>і</w:t>
      </w:r>
      <w:r w:rsidR="00BA2A6D" w:rsidRPr="00F224BC">
        <w:rPr>
          <w:sz w:val="28"/>
          <w:szCs w:val="28"/>
          <w:lang w:val="uk-UA"/>
        </w:rPr>
        <w:t>нця ХІХ</w:t>
      </w:r>
      <w:r w:rsidR="000C4F74" w:rsidRPr="00F224BC">
        <w:rPr>
          <w:sz w:val="28"/>
          <w:szCs w:val="28"/>
          <w:lang w:val="uk-UA"/>
        </w:rPr>
        <w:t xml:space="preserve"> –</w:t>
      </w:r>
      <w:r w:rsidR="00BA2A6D" w:rsidRPr="00F224BC">
        <w:rPr>
          <w:sz w:val="28"/>
          <w:szCs w:val="28"/>
          <w:lang w:val="uk-UA"/>
        </w:rPr>
        <w:t xml:space="preserve"> першої третини ХХ ст.</w:t>
      </w:r>
      <w:r w:rsidR="000C4F74" w:rsidRPr="00F224BC">
        <w:rPr>
          <w:sz w:val="28"/>
          <w:szCs w:val="28"/>
          <w:lang w:val="uk-UA"/>
        </w:rPr>
        <w:t xml:space="preserve"> Джерельною базою дослідження стала частина зібрання українських образотворчих поштових карток з</w:t>
      </w:r>
      <w:r w:rsidR="00BA2A6D" w:rsidRPr="00F224BC">
        <w:rPr>
          <w:sz w:val="28"/>
          <w:szCs w:val="28"/>
          <w:lang w:val="uk-UA"/>
        </w:rPr>
        <w:t xml:space="preserve"> фонд</w:t>
      </w:r>
      <w:r w:rsidR="000C4F74" w:rsidRPr="00F224BC">
        <w:rPr>
          <w:sz w:val="28"/>
          <w:szCs w:val="28"/>
          <w:lang w:val="uk-UA"/>
        </w:rPr>
        <w:t>ів</w:t>
      </w:r>
      <w:r w:rsidR="00BA2A6D" w:rsidRPr="00F224BC">
        <w:rPr>
          <w:sz w:val="28"/>
          <w:szCs w:val="28"/>
          <w:lang w:val="uk-UA"/>
        </w:rPr>
        <w:t xml:space="preserve"> Національної бібліотеки України імені В. І. Вернадського</w:t>
      </w:r>
      <w:r w:rsidR="00DF224E">
        <w:rPr>
          <w:sz w:val="28"/>
          <w:szCs w:val="28"/>
          <w:lang w:val="uk-UA"/>
        </w:rPr>
        <w:t xml:space="preserve"> (НБУВ)</w:t>
      </w:r>
      <w:r w:rsidR="00024293" w:rsidRPr="00F224BC">
        <w:rPr>
          <w:sz w:val="28"/>
          <w:szCs w:val="28"/>
          <w:lang w:val="uk-UA"/>
        </w:rPr>
        <w:t>, яка</w:t>
      </w:r>
      <w:r w:rsidR="00BA2A6D" w:rsidRPr="00F224BC">
        <w:rPr>
          <w:sz w:val="28"/>
          <w:szCs w:val="28"/>
          <w:lang w:val="uk-UA"/>
        </w:rPr>
        <w:t xml:space="preserve"> на</w:t>
      </w:r>
      <w:r w:rsidR="00024293" w:rsidRPr="00F224BC">
        <w:rPr>
          <w:sz w:val="28"/>
          <w:szCs w:val="28"/>
          <w:lang w:val="uk-UA"/>
        </w:rPr>
        <w:t>ліч</w:t>
      </w:r>
      <w:r w:rsidR="00BA2A6D" w:rsidRPr="00F224BC">
        <w:rPr>
          <w:sz w:val="28"/>
          <w:szCs w:val="28"/>
          <w:lang w:val="uk-UA"/>
        </w:rPr>
        <w:t>ує</w:t>
      </w:r>
      <w:r w:rsidR="00BA2A6D" w:rsidRPr="00F224BC">
        <w:rPr>
          <w:color w:val="FF0000"/>
          <w:sz w:val="28"/>
          <w:szCs w:val="28"/>
          <w:lang w:val="uk-UA"/>
        </w:rPr>
        <w:t xml:space="preserve"> </w:t>
      </w:r>
      <w:r w:rsidR="0090444A" w:rsidRPr="0090444A">
        <w:rPr>
          <w:sz w:val="28"/>
          <w:szCs w:val="28"/>
          <w:lang w:val="uk-UA"/>
        </w:rPr>
        <w:t>більш як 1200</w:t>
      </w:r>
      <w:r w:rsidR="0090444A">
        <w:rPr>
          <w:sz w:val="28"/>
          <w:szCs w:val="28"/>
          <w:lang w:val="uk-UA"/>
        </w:rPr>
        <w:t xml:space="preserve"> </w:t>
      </w:r>
      <w:r w:rsidR="00BA2A6D" w:rsidRPr="0090444A">
        <w:rPr>
          <w:sz w:val="28"/>
          <w:szCs w:val="28"/>
          <w:lang w:val="uk-UA"/>
        </w:rPr>
        <w:t>од</w:t>
      </w:r>
      <w:r w:rsidR="00024293" w:rsidRPr="0090444A">
        <w:rPr>
          <w:sz w:val="28"/>
          <w:szCs w:val="28"/>
          <w:lang w:val="uk-UA"/>
        </w:rPr>
        <w:t>.</w:t>
      </w:r>
      <w:r w:rsidR="00BA2A6D" w:rsidRPr="0090444A">
        <w:rPr>
          <w:sz w:val="28"/>
          <w:szCs w:val="28"/>
          <w:lang w:val="uk-UA"/>
        </w:rPr>
        <w:t xml:space="preserve"> </w:t>
      </w:r>
      <w:r w:rsidR="00DA2F86" w:rsidRPr="0090444A">
        <w:rPr>
          <w:sz w:val="28"/>
          <w:szCs w:val="28"/>
          <w:lang w:val="uk-UA"/>
        </w:rPr>
        <w:t>зб.</w:t>
      </w:r>
      <w:r w:rsidR="00DA2F86" w:rsidRPr="00F224BC">
        <w:rPr>
          <w:sz w:val="28"/>
          <w:szCs w:val="28"/>
          <w:lang w:val="uk-UA"/>
        </w:rPr>
        <w:t xml:space="preserve"> Здебільшого </w:t>
      </w:r>
      <w:r w:rsidR="00BA2A6D" w:rsidRPr="00F224BC">
        <w:rPr>
          <w:sz w:val="28"/>
          <w:szCs w:val="28"/>
          <w:lang w:val="uk-UA"/>
        </w:rPr>
        <w:t xml:space="preserve"> </w:t>
      </w:r>
      <w:r w:rsidR="00DA2F86" w:rsidRPr="00F224BC">
        <w:rPr>
          <w:sz w:val="28"/>
          <w:szCs w:val="28"/>
          <w:lang w:val="uk-UA"/>
        </w:rPr>
        <w:t>це фотонатурні зображення архітектурних об`єктів, скульптурних пам`яток, розмаїтих ландшафтів та панорам тощо. Даний документальний пласт являє собою потужний науково-дослідницький ресурс</w:t>
      </w:r>
      <w:r w:rsidR="009A43F4" w:rsidRPr="00F224BC">
        <w:rPr>
          <w:sz w:val="28"/>
          <w:szCs w:val="28"/>
          <w:lang w:val="uk-UA"/>
        </w:rPr>
        <w:t>, адже в одних випадках, виключно на пошт</w:t>
      </w:r>
      <w:r w:rsidR="00A0507B" w:rsidRPr="00F224BC">
        <w:rPr>
          <w:sz w:val="28"/>
          <w:szCs w:val="28"/>
          <w:lang w:val="uk-UA"/>
        </w:rPr>
        <w:t>ових картках</w:t>
      </w:r>
      <w:r w:rsidR="009A43F4" w:rsidRPr="00F224BC">
        <w:rPr>
          <w:sz w:val="28"/>
          <w:szCs w:val="28"/>
          <w:lang w:val="uk-UA"/>
        </w:rPr>
        <w:t xml:space="preserve"> збереглися види окремих </w:t>
      </w:r>
      <w:r w:rsidR="00304366" w:rsidRPr="00F224BC">
        <w:rPr>
          <w:sz w:val="28"/>
          <w:szCs w:val="28"/>
          <w:lang w:val="uk-UA"/>
        </w:rPr>
        <w:t xml:space="preserve">місцевостей, </w:t>
      </w:r>
      <w:r w:rsidR="009A43F4" w:rsidRPr="00F224BC">
        <w:rPr>
          <w:sz w:val="28"/>
          <w:szCs w:val="28"/>
          <w:lang w:val="uk-UA"/>
        </w:rPr>
        <w:t>споруд</w:t>
      </w:r>
      <w:r w:rsidR="00304366" w:rsidRPr="00F224BC">
        <w:rPr>
          <w:sz w:val="28"/>
          <w:szCs w:val="28"/>
          <w:lang w:val="uk-UA"/>
        </w:rPr>
        <w:t xml:space="preserve"> чи об`єктів</w:t>
      </w:r>
      <w:r w:rsidR="009A43F4" w:rsidRPr="00F224BC">
        <w:rPr>
          <w:sz w:val="28"/>
          <w:szCs w:val="28"/>
          <w:lang w:val="uk-UA"/>
        </w:rPr>
        <w:t xml:space="preserve">, в інших – вони є цінним джерелом для відновлення </w:t>
      </w:r>
      <w:r w:rsidR="00A0507B" w:rsidRPr="00F224BC">
        <w:rPr>
          <w:sz w:val="28"/>
          <w:szCs w:val="28"/>
          <w:lang w:val="uk-UA"/>
        </w:rPr>
        <w:t xml:space="preserve">втрачених </w:t>
      </w:r>
      <w:r w:rsidR="009A43F4" w:rsidRPr="00F224BC">
        <w:rPr>
          <w:sz w:val="28"/>
          <w:szCs w:val="28"/>
          <w:lang w:val="uk-UA"/>
        </w:rPr>
        <w:t>та реставрації</w:t>
      </w:r>
      <w:r w:rsidR="00A0507B" w:rsidRPr="00F224BC">
        <w:rPr>
          <w:sz w:val="28"/>
          <w:szCs w:val="28"/>
          <w:lang w:val="uk-UA"/>
        </w:rPr>
        <w:t xml:space="preserve"> пошкоджених пам`яток</w:t>
      </w:r>
      <w:r w:rsidR="009A43F4" w:rsidRPr="00F224BC">
        <w:rPr>
          <w:sz w:val="28"/>
          <w:szCs w:val="28"/>
          <w:lang w:val="uk-UA"/>
        </w:rPr>
        <w:t xml:space="preserve">. </w:t>
      </w:r>
      <w:r w:rsidR="00304366" w:rsidRPr="00F224BC">
        <w:rPr>
          <w:sz w:val="28"/>
          <w:szCs w:val="28"/>
          <w:lang w:val="uk-UA"/>
        </w:rPr>
        <w:t>Ми маємо унікальну можливість</w:t>
      </w:r>
      <w:r w:rsidR="00304366" w:rsidRPr="00F224BC">
        <w:rPr>
          <w:color w:val="FF0000"/>
          <w:sz w:val="28"/>
          <w:szCs w:val="28"/>
          <w:lang w:val="uk-UA"/>
        </w:rPr>
        <w:t xml:space="preserve"> </w:t>
      </w:r>
      <w:r w:rsidR="00BA2A6D" w:rsidRPr="00F224BC">
        <w:rPr>
          <w:color w:val="FF0000"/>
          <w:sz w:val="28"/>
          <w:szCs w:val="28"/>
          <w:lang w:val="uk-UA"/>
        </w:rPr>
        <w:t xml:space="preserve"> </w:t>
      </w:r>
      <w:r w:rsidR="00BA2A6D" w:rsidRPr="00F224BC">
        <w:rPr>
          <w:sz w:val="28"/>
          <w:szCs w:val="28"/>
          <w:lang w:val="uk-UA"/>
        </w:rPr>
        <w:t xml:space="preserve">прослідкувати </w:t>
      </w:r>
      <w:r w:rsidR="00304366" w:rsidRPr="00F224BC">
        <w:rPr>
          <w:sz w:val="28"/>
          <w:szCs w:val="28"/>
          <w:lang w:val="uk-UA"/>
        </w:rPr>
        <w:t xml:space="preserve">побутування та видозміни окремих </w:t>
      </w:r>
      <w:r w:rsidR="00A0507B" w:rsidRPr="00F224BC">
        <w:rPr>
          <w:sz w:val="28"/>
          <w:szCs w:val="28"/>
          <w:lang w:val="uk-UA"/>
        </w:rPr>
        <w:t>споруд</w:t>
      </w:r>
      <w:r w:rsidR="00BA2A6D" w:rsidRPr="00F224BC">
        <w:rPr>
          <w:sz w:val="28"/>
          <w:szCs w:val="28"/>
          <w:lang w:val="uk-UA"/>
        </w:rPr>
        <w:t xml:space="preserve"> </w:t>
      </w:r>
      <w:r w:rsidR="00304366" w:rsidRPr="00F224BC">
        <w:rPr>
          <w:sz w:val="28"/>
          <w:szCs w:val="28"/>
          <w:lang w:val="uk-UA"/>
        </w:rPr>
        <w:t xml:space="preserve">протягом певного періоду, а також </w:t>
      </w:r>
      <w:r w:rsidR="00F224BC" w:rsidRPr="00F224BC">
        <w:rPr>
          <w:sz w:val="28"/>
          <w:szCs w:val="28"/>
          <w:lang w:val="uk-UA"/>
        </w:rPr>
        <w:t>простежити</w:t>
      </w:r>
      <w:r w:rsidR="00304366" w:rsidRPr="00F224BC">
        <w:rPr>
          <w:sz w:val="28"/>
          <w:szCs w:val="28"/>
          <w:lang w:val="uk-UA"/>
        </w:rPr>
        <w:t xml:space="preserve"> </w:t>
      </w:r>
      <w:r w:rsidR="00251708" w:rsidRPr="00F224BC">
        <w:rPr>
          <w:sz w:val="28"/>
          <w:szCs w:val="28"/>
          <w:lang w:val="uk-UA"/>
        </w:rPr>
        <w:t xml:space="preserve">організацію </w:t>
      </w:r>
      <w:r w:rsidR="00304366" w:rsidRPr="00F224BC">
        <w:rPr>
          <w:sz w:val="28"/>
          <w:szCs w:val="28"/>
          <w:lang w:val="uk-UA"/>
        </w:rPr>
        <w:t>видавни</w:t>
      </w:r>
      <w:r w:rsidR="00251708" w:rsidRPr="00F224BC">
        <w:rPr>
          <w:sz w:val="28"/>
          <w:szCs w:val="28"/>
          <w:lang w:val="uk-UA"/>
        </w:rPr>
        <w:t xml:space="preserve">цтва </w:t>
      </w:r>
      <w:r w:rsidR="00A0507B" w:rsidRPr="00F224BC">
        <w:rPr>
          <w:sz w:val="28"/>
          <w:szCs w:val="28"/>
          <w:lang w:val="uk-UA"/>
        </w:rPr>
        <w:t>листівок</w:t>
      </w:r>
      <w:r w:rsidR="00251708" w:rsidRPr="00F224BC">
        <w:rPr>
          <w:sz w:val="28"/>
          <w:szCs w:val="28"/>
          <w:lang w:val="uk-UA"/>
        </w:rPr>
        <w:t>, особливост</w:t>
      </w:r>
      <w:r w:rsidR="00F224BC" w:rsidRPr="00F224BC">
        <w:rPr>
          <w:sz w:val="28"/>
          <w:szCs w:val="28"/>
          <w:lang w:val="uk-UA"/>
        </w:rPr>
        <w:t>і</w:t>
      </w:r>
      <w:r w:rsidR="00251708" w:rsidRPr="00F224BC">
        <w:rPr>
          <w:sz w:val="28"/>
          <w:szCs w:val="28"/>
          <w:lang w:val="uk-UA"/>
        </w:rPr>
        <w:t xml:space="preserve"> тогочасної поштової справи, </w:t>
      </w:r>
      <w:r w:rsidR="00F224BC" w:rsidRPr="00F224BC">
        <w:rPr>
          <w:sz w:val="28"/>
          <w:szCs w:val="28"/>
          <w:lang w:val="uk-UA"/>
        </w:rPr>
        <w:t xml:space="preserve">окреслити коло </w:t>
      </w:r>
      <w:r w:rsidR="00251708" w:rsidRPr="00F224BC">
        <w:rPr>
          <w:sz w:val="28"/>
          <w:szCs w:val="28"/>
          <w:lang w:val="uk-UA"/>
        </w:rPr>
        <w:t>фотографів, видавців, редакторів тощо.</w:t>
      </w:r>
      <w:r w:rsidR="00BA2A6D" w:rsidRPr="00F224BC">
        <w:rPr>
          <w:sz w:val="28"/>
          <w:szCs w:val="28"/>
          <w:lang w:val="uk-UA"/>
        </w:rPr>
        <w:t xml:space="preserve"> </w:t>
      </w:r>
      <w:r w:rsidR="00875BEB" w:rsidRPr="00F224BC">
        <w:rPr>
          <w:sz w:val="28"/>
          <w:szCs w:val="28"/>
          <w:lang w:val="uk-UA"/>
        </w:rPr>
        <w:t>П</w:t>
      </w:r>
      <w:r w:rsidR="0087730A" w:rsidRPr="00F224BC">
        <w:rPr>
          <w:sz w:val="28"/>
          <w:szCs w:val="28"/>
          <w:lang w:val="uk-UA"/>
        </w:rPr>
        <w:t>оєднання візуальної та вербальної інформації</w:t>
      </w:r>
      <w:r w:rsidR="00DA2F86" w:rsidRPr="00F224BC">
        <w:rPr>
          <w:sz w:val="28"/>
          <w:szCs w:val="28"/>
          <w:lang w:val="uk-UA"/>
        </w:rPr>
        <w:t>, притаманне</w:t>
      </w:r>
      <w:r w:rsidR="0087730A" w:rsidRPr="00F224BC">
        <w:rPr>
          <w:sz w:val="28"/>
          <w:szCs w:val="28"/>
          <w:lang w:val="uk-UA"/>
        </w:rPr>
        <w:t xml:space="preserve"> поштівці</w:t>
      </w:r>
      <w:r w:rsidR="00DA2F86" w:rsidRPr="00F224BC">
        <w:rPr>
          <w:sz w:val="28"/>
          <w:szCs w:val="28"/>
          <w:lang w:val="uk-UA"/>
        </w:rPr>
        <w:t xml:space="preserve">, </w:t>
      </w:r>
      <w:r w:rsidR="00251708" w:rsidRPr="00F224BC">
        <w:rPr>
          <w:sz w:val="28"/>
          <w:szCs w:val="28"/>
          <w:lang w:val="uk-UA"/>
        </w:rPr>
        <w:t xml:space="preserve">а також наявність сформованого у бібліотечних фондах такого роду зібрання, науковий підхід у його вивченні,  </w:t>
      </w:r>
      <w:r w:rsidR="00DA2F86" w:rsidRPr="00F224BC">
        <w:rPr>
          <w:sz w:val="28"/>
          <w:szCs w:val="28"/>
          <w:lang w:val="uk-UA"/>
        </w:rPr>
        <w:t xml:space="preserve">уможливлює комплексне </w:t>
      </w:r>
      <w:r w:rsidR="0087730A" w:rsidRPr="00F224BC">
        <w:rPr>
          <w:sz w:val="28"/>
          <w:szCs w:val="28"/>
          <w:lang w:val="uk-UA"/>
        </w:rPr>
        <w:t xml:space="preserve"> </w:t>
      </w:r>
      <w:r w:rsidR="00251708" w:rsidRPr="00F224BC">
        <w:rPr>
          <w:sz w:val="28"/>
          <w:szCs w:val="28"/>
          <w:lang w:val="uk-UA"/>
        </w:rPr>
        <w:t xml:space="preserve">дослідження </w:t>
      </w:r>
      <w:r w:rsidR="00D15CD1" w:rsidRPr="00F224BC">
        <w:rPr>
          <w:sz w:val="28"/>
          <w:szCs w:val="28"/>
          <w:lang w:val="uk-UA"/>
        </w:rPr>
        <w:t xml:space="preserve">даного різновиду аркушевих образотворчих видань, яке є на сьогодні актуальним і своєчасним </w:t>
      </w:r>
      <w:r w:rsidR="0087730A" w:rsidRPr="00F224BC">
        <w:rPr>
          <w:sz w:val="28"/>
          <w:szCs w:val="28"/>
          <w:lang w:val="uk-UA"/>
        </w:rPr>
        <w:t xml:space="preserve">напрямком сучасної гуманітарної науки. </w:t>
      </w:r>
      <w:r w:rsidR="00071049" w:rsidRPr="00F224BC">
        <w:rPr>
          <w:sz w:val="28"/>
          <w:szCs w:val="28"/>
          <w:lang w:val="uk-UA"/>
        </w:rPr>
        <w:t>З метою розкриття інформаційного потенціалу зібрання українських видових листівок, введення їх до наукового обігу та забезпечення мо</w:t>
      </w:r>
      <w:r w:rsidR="00071049">
        <w:rPr>
          <w:sz w:val="28"/>
          <w:szCs w:val="28"/>
          <w:lang w:val="uk-UA"/>
        </w:rPr>
        <w:t xml:space="preserve">більного пошуку потрібних даних, було прийнято рішення про створення та наповнення  </w:t>
      </w:r>
      <w:r w:rsidR="00F224BC" w:rsidRPr="00F224BC">
        <w:rPr>
          <w:sz w:val="28"/>
          <w:szCs w:val="28"/>
          <w:lang w:val="uk-UA"/>
        </w:rPr>
        <w:t xml:space="preserve"> </w:t>
      </w:r>
      <w:r w:rsidR="00071049">
        <w:rPr>
          <w:sz w:val="28"/>
          <w:szCs w:val="28"/>
          <w:lang w:val="uk-UA"/>
        </w:rPr>
        <w:t>бібл</w:t>
      </w:r>
      <w:r w:rsidR="00344DB6">
        <w:rPr>
          <w:sz w:val="28"/>
          <w:szCs w:val="28"/>
          <w:lang w:val="uk-UA"/>
        </w:rPr>
        <w:t>і</w:t>
      </w:r>
      <w:r w:rsidR="00071049">
        <w:rPr>
          <w:sz w:val="28"/>
          <w:szCs w:val="28"/>
          <w:lang w:val="uk-UA"/>
        </w:rPr>
        <w:t>ографічної бази даних (ББД)</w:t>
      </w:r>
      <w:r w:rsidR="00344DB6">
        <w:rPr>
          <w:sz w:val="28"/>
          <w:szCs w:val="28"/>
          <w:lang w:val="uk-UA"/>
        </w:rPr>
        <w:t>, розробленої на основі системи автоматизації бібліотек «ІРБІС64»</w:t>
      </w:r>
      <w:r w:rsidR="00CD60DB">
        <w:rPr>
          <w:sz w:val="28"/>
          <w:szCs w:val="28"/>
          <w:lang w:val="uk-UA"/>
        </w:rPr>
        <w:t xml:space="preserve">. Ця робота здійснювалася фахівцями Відділу образотворчих мистецтв НБУВ за участю та постійною технічною підтримкою співробітників Інституту інформаційних технологій. Для ведення ББД було розроблено робочий лист-завдання, який враховував як  </w:t>
      </w:r>
      <w:r w:rsidR="00CD60DB" w:rsidRPr="003837FE">
        <w:rPr>
          <w:color w:val="000000"/>
          <w:sz w:val="28"/>
          <w:szCs w:val="28"/>
          <w:lang w:val="uk-UA"/>
        </w:rPr>
        <w:t>стандартний бібліографічний опис аркушевих образотворчих видань</w:t>
      </w:r>
      <w:r w:rsidR="00F03110">
        <w:rPr>
          <w:sz w:val="28"/>
          <w:szCs w:val="28"/>
          <w:lang w:val="uk-UA"/>
        </w:rPr>
        <w:t>[1]</w:t>
      </w:r>
      <w:r w:rsidR="00CD60DB">
        <w:rPr>
          <w:color w:val="000000"/>
          <w:sz w:val="28"/>
          <w:szCs w:val="28"/>
          <w:lang w:val="uk-UA"/>
        </w:rPr>
        <w:t>, так і особливості</w:t>
      </w:r>
      <w:r w:rsidR="00CD60DB" w:rsidRPr="003837FE">
        <w:rPr>
          <w:color w:val="000000"/>
          <w:sz w:val="28"/>
          <w:szCs w:val="28"/>
          <w:lang w:val="uk-UA"/>
        </w:rPr>
        <w:t xml:space="preserve"> </w:t>
      </w:r>
      <w:r w:rsidR="00CD60DB">
        <w:rPr>
          <w:sz w:val="28"/>
          <w:szCs w:val="28"/>
          <w:lang w:val="uk-UA"/>
        </w:rPr>
        <w:t>опису, притаманні видовій поштовій листівці</w:t>
      </w:r>
      <w:r w:rsidR="000760D6">
        <w:rPr>
          <w:sz w:val="28"/>
          <w:szCs w:val="28"/>
          <w:lang w:val="uk-UA"/>
        </w:rPr>
        <w:t xml:space="preserve">, що відображаються </w:t>
      </w:r>
      <w:r w:rsidR="00AA0E0C">
        <w:rPr>
          <w:sz w:val="28"/>
          <w:szCs w:val="28"/>
          <w:lang w:val="uk-UA"/>
        </w:rPr>
        <w:t xml:space="preserve">здебільшого </w:t>
      </w:r>
      <w:r w:rsidR="000760D6">
        <w:rPr>
          <w:sz w:val="28"/>
          <w:szCs w:val="28"/>
          <w:lang w:val="uk-UA"/>
        </w:rPr>
        <w:t>у зоні приміток</w:t>
      </w:r>
      <w:r w:rsidR="00CD60DB">
        <w:rPr>
          <w:sz w:val="28"/>
          <w:szCs w:val="28"/>
          <w:lang w:val="uk-UA"/>
        </w:rPr>
        <w:t>.</w:t>
      </w:r>
      <w:r w:rsidR="00344DB6">
        <w:rPr>
          <w:sz w:val="28"/>
          <w:szCs w:val="28"/>
          <w:lang w:val="uk-UA"/>
        </w:rPr>
        <w:t xml:space="preserve"> </w:t>
      </w:r>
      <w:r w:rsidR="000760D6">
        <w:rPr>
          <w:color w:val="000000"/>
          <w:sz w:val="28"/>
          <w:szCs w:val="28"/>
          <w:lang w:val="uk-UA"/>
        </w:rPr>
        <w:t>ББД містить поля:</w:t>
      </w:r>
      <w:r w:rsidR="0087730A" w:rsidRPr="003837FE">
        <w:rPr>
          <w:color w:val="000000"/>
          <w:sz w:val="28"/>
          <w:szCs w:val="28"/>
          <w:lang w:val="uk-UA"/>
        </w:rPr>
        <w:t xml:space="preserve"> </w:t>
      </w:r>
      <w:r w:rsidR="000760D6" w:rsidRPr="001F7424">
        <w:rPr>
          <w:b/>
          <w:color w:val="000000"/>
          <w:sz w:val="28"/>
          <w:szCs w:val="28"/>
          <w:lang w:val="uk-UA"/>
        </w:rPr>
        <w:t>І</w:t>
      </w:r>
      <w:r w:rsidR="0087730A" w:rsidRPr="001F7424">
        <w:rPr>
          <w:b/>
          <w:color w:val="000000"/>
          <w:sz w:val="28"/>
          <w:szCs w:val="28"/>
          <w:lang w:val="uk-UA"/>
        </w:rPr>
        <w:t>нформаційн</w:t>
      </w:r>
      <w:r w:rsidR="000760D6" w:rsidRPr="001F7424">
        <w:rPr>
          <w:b/>
          <w:color w:val="000000"/>
          <w:sz w:val="28"/>
          <w:szCs w:val="28"/>
          <w:lang w:val="uk-UA"/>
        </w:rPr>
        <w:t>а</w:t>
      </w:r>
      <w:r w:rsidR="0087730A" w:rsidRPr="001F7424">
        <w:rPr>
          <w:b/>
          <w:color w:val="000000"/>
          <w:sz w:val="28"/>
          <w:szCs w:val="28"/>
          <w:lang w:val="uk-UA"/>
        </w:rPr>
        <w:t xml:space="preserve"> примітк</w:t>
      </w:r>
      <w:r w:rsidR="000760D6" w:rsidRPr="001F7424">
        <w:rPr>
          <w:b/>
          <w:color w:val="000000"/>
          <w:sz w:val="28"/>
          <w:szCs w:val="28"/>
          <w:lang w:val="uk-UA"/>
        </w:rPr>
        <w:t>а</w:t>
      </w:r>
      <w:r w:rsidR="0087730A" w:rsidRPr="003837FE">
        <w:rPr>
          <w:color w:val="000000"/>
          <w:sz w:val="28"/>
          <w:szCs w:val="28"/>
          <w:lang w:val="uk-UA"/>
        </w:rPr>
        <w:t xml:space="preserve">, </w:t>
      </w:r>
      <w:r w:rsidR="000760D6">
        <w:rPr>
          <w:color w:val="000000"/>
          <w:sz w:val="28"/>
          <w:szCs w:val="28"/>
          <w:lang w:val="uk-UA"/>
        </w:rPr>
        <w:t xml:space="preserve">та </w:t>
      </w:r>
      <w:r w:rsidR="000760D6" w:rsidRPr="001F7424">
        <w:rPr>
          <w:b/>
          <w:color w:val="000000"/>
          <w:sz w:val="28"/>
          <w:szCs w:val="28"/>
          <w:lang w:val="uk-UA"/>
        </w:rPr>
        <w:t>До</w:t>
      </w:r>
      <w:r w:rsidR="001F7424" w:rsidRPr="001F7424">
        <w:rPr>
          <w:b/>
          <w:color w:val="000000"/>
          <w:sz w:val="28"/>
          <w:szCs w:val="28"/>
          <w:lang w:val="uk-UA"/>
        </w:rPr>
        <w:t>д</w:t>
      </w:r>
      <w:r w:rsidR="000760D6" w:rsidRPr="001F7424">
        <w:rPr>
          <w:b/>
          <w:color w:val="000000"/>
          <w:sz w:val="28"/>
          <w:szCs w:val="28"/>
          <w:lang w:val="uk-UA"/>
        </w:rPr>
        <w:t>аткові відомості</w:t>
      </w:r>
      <w:r w:rsidR="000760D6">
        <w:rPr>
          <w:color w:val="000000"/>
          <w:sz w:val="28"/>
          <w:szCs w:val="28"/>
          <w:lang w:val="uk-UA"/>
        </w:rPr>
        <w:t xml:space="preserve">, </w:t>
      </w:r>
      <w:r w:rsidR="0087730A" w:rsidRPr="003837FE">
        <w:rPr>
          <w:color w:val="000000"/>
          <w:sz w:val="28"/>
          <w:szCs w:val="28"/>
          <w:lang w:val="uk-UA"/>
        </w:rPr>
        <w:t>як</w:t>
      </w:r>
      <w:r w:rsidR="000760D6">
        <w:rPr>
          <w:color w:val="000000"/>
          <w:sz w:val="28"/>
          <w:szCs w:val="28"/>
          <w:lang w:val="uk-UA"/>
        </w:rPr>
        <w:t>і</w:t>
      </w:r>
      <w:r w:rsidR="0087730A" w:rsidRPr="003837FE">
        <w:rPr>
          <w:color w:val="000000"/>
          <w:sz w:val="28"/>
          <w:szCs w:val="28"/>
          <w:lang w:val="uk-UA"/>
        </w:rPr>
        <w:t xml:space="preserve"> в</w:t>
      </w:r>
      <w:r w:rsidR="000760D6">
        <w:rPr>
          <w:color w:val="000000"/>
          <w:sz w:val="28"/>
          <w:szCs w:val="28"/>
          <w:lang w:val="uk-UA"/>
        </w:rPr>
        <w:t>міщують</w:t>
      </w:r>
      <w:r w:rsidR="0087730A" w:rsidRPr="003837FE">
        <w:rPr>
          <w:color w:val="000000"/>
          <w:sz w:val="28"/>
          <w:szCs w:val="28"/>
          <w:lang w:val="uk-UA"/>
        </w:rPr>
        <w:t xml:space="preserve"> </w:t>
      </w:r>
      <w:r w:rsidR="000760D6">
        <w:rPr>
          <w:color w:val="000000"/>
          <w:sz w:val="28"/>
          <w:szCs w:val="28"/>
          <w:lang w:val="uk-UA"/>
        </w:rPr>
        <w:t>різноманітні</w:t>
      </w:r>
      <w:r w:rsidR="0087730A" w:rsidRPr="003837FE">
        <w:rPr>
          <w:color w:val="000000"/>
          <w:sz w:val="28"/>
          <w:szCs w:val="28"/>
          <w:lang w:val="uk-UA"/>
        </w:rPr>
        <w:t xml:space="preserve"> дані, що відсутні на виданні, але є вкрай важлими для потенційних дослідників (розвідка про зображення, відомості про авторів, видавництва, видавців, типографії</w:t>
      </w:r>
      <w:r w:rsidR="0087730A">
        <w:rPr>
          <w:color w:val="000000"/>
          <w:sz w:val="28"/>
          <w:szCs w:val="28"/>
          <w:lang w:val="uk-UA"/>
        </w:rPr>
        <w:t>,</w:t>
      </w:r>
      <w:r w:rsidR="0087730A" w:rsidRPr="00403F93">
        <w:rPr>
          <w:lang w:val="uk-UA"/>
        </w:rPr>
        <w:t xml:space="preserve"> </w:t>
      </w:r>
      <w:r w:rsidR="0087730A" w:rsidRPr="00403F93">
        <w:rPr>
          <w:sz w:val="28"/>
          <w:szCs w:val="28"/>
          <w:lang w:val="uk-UA"/>
        </w:rPr>
        <w:t>допущені неточності та друкарські помилки на листівках,</w:t>
      </w:r>
      <w:r w:rsidR="0087730A" w:rsidRPr="00403F93">
        <w:rPr>
          <w:color w:val="000000"/>
          <w:sz w:val="28"/>
          <w:szCs w:val="28"/>
          <w:lang w:val="uk-UA"/>
        </w:rPr>
        <w:t xml:space="preserve"> </w:t>
      </w:r>
      <w:r w:rsidR="001F7424">
        <w:rPr>
          <w:color w:val="000000"/>
          <w:sz w:val="28"/>
          <w:szCs w:val="28"/>
          <w:lang w:val="uk-UA"/>
        </w:rPr>
        <w:t xml:space="preserve">наявність марок, поштових та інших штемпелів чи печаток </w:t>
      </w:r>
      <w:r w:rsidR="0087730A" w:rsidRPr="00403F93">
        <w:rPr>
          <w:color w:val="000000"/>
          <w:sz w:val="28"/>
          <w:szCs w:val="28"/>
          <w:lang w:val="uk-UA"/>
        </w:rPr>
        <w:t>тощо</w:t>
      </w:r>
      <w:r w:rsidR="0087730A" w:rsidRPr="003837FE">
        <w:rPr>
          <w:color w:val="000000"/>
          <w:sz w:val="28"/>
          <w:szCs w:val="28"/>
          <w:lang w:val="uk-UA"/>
        </w:rPr>
        <w:t xml:space="preserve">); </w:t>
      </w:r>
      <w:r w:rsidR="001F7424" w:rsidRPr="001F7424">
        <w:rPr>
          <w:b/>
          <w:color w:val="000000"/>
          <w:sz w:val="28"/>
          <w:szCs w:val="28"/>
          <w:lang w:val="uk-UA"/>
        </w:rPr>
        <w:t>Г</w:t>
      </w:r>
      <w:r w:rsidR="0087730A" w:rsidRPr="001F7424">
        <w:rPr>
          <w:b/>
          <w:color w:val="000000"/>
          <w:sz w:val="28"/>
          <w:szCs w:val="28"/>
          <w:lang w:val="uk-UA"/>
        </w:rPr>
        <w:t>еографічн</w:t>
      </w:r>
      <w:r w:rsidR="001F7424" w:rsidRPr="001F7424">
        <w:rPr>
          <w:b/>
          <w:color w:val="000000"/>
          <w:sz w:val="28"/>
          <w:szCs w:val="28"/>
          <w:lang w:val="uk-UA"/>
        </w:rPr>
        <w:t>а</w:t>
      </w:r>
      <w:r w:rsidR="0087730A" w:rsidRPr="001F7424">
        <w:rPr>
          <w:b/>
          <w:color w:val="000000"/>
          <w:sz w:val="28"/>
          <w:szCs w:val="28"/>
          <w:lang w:val="uk-UA"/>
        </w:rPr>
        <w:t xml:space="preserve"> рубрик</w:t>
      </w:r>
      <w:r w:rsidR="001F7424" w:rsidRPr="001F7424">
        <w:rPr>
          <w:b/>
          <w:color w:val="000000"/>
          <w:sz w:val="28"/>
          <w:szCs w:val="28"/>
          <w:lang w:val="uk-UA"/>
        </w:rPr>
        <w:t>а</w:t>
      </w:r>
      <w:r w:rsidR="0087730A" w:rsidRPr="003837FE">
        <w:rPr>
          <w:color w:val="000000"/>
          <w:sz w:val="28"/>
          <w:szCs w:val="28"/>
          <w:lang w:val="uk-UA"/>
        </w:rPr>
        <w:t xml:space="preserve">, в якій подано інформацію про зміну назв міст, сіл, селищ; </w:t>
      </w:r>
      <w:r w:rsidR="001F7424" w:rsidRPr="001F7424">
        <w:rPr>
          <w:b/>
          <w:color w:val="000000"/>
          <w:sz w:val="28"/>
          <w:szCs w:val="28"/>
          <w:lang w:val="uk-UA"/>
        </w:rPr>
        <w:t>Бібліографія</w:t>
      </w:r>
      <w:r w:rsidR="0087730A" w:rsidRPr="003837FE">
        <w:rPr>
          <w:color w:val="000000"/>
          <w:sz w:val="28"/>
          <w:szCs w:val="28"/>
          <w:lang w:val="uk-UA"/>
        </w:rPr>
        <w:t>, як</w:t>
      </w:r>
      <w:r w:rsidR="001F7424">
        <w:rPr>
          <w:color w:val="000000"/>
          <w:sz w:val="28"/>
          <w:szCs w:val="28"/>
          <w:lang w:val="uk-UA"/>
        </w:rPr>
        <w:t xml:space="preserve">а </w:t>
      </w:r>
      <w:r w:rsidR="0087730A" w:rsidRPr="003837FE">
        <w:rPr>
          <w:color w:val="000000"/>
          <w:sz w:val="28"/>
          <w:szCs w:val="28"/>
          <w:lang w:val="uk-UA"/>
        </w:rPr>
        <w:t>відображає перелік використаних для атрибуції та наукового опису поштівки документальних джерел</w:t>
      </w:r>
      <w:r w:rsidR="001F7424">
        <w:rPr>
          <w:color w:val="000000"/>
          <w:sz w:val="28"/>
          <w:szCs w:val="28"/>
          <w:lang w:val="uk-UA"/>
        </w:rPr>
        <w:t xml:space="preserve">; Файли, які містять цифрове </w:t>
      </w:r>
      <w:r w:rsidR="0087730A" w:rsidRPr="00031E07">
        <w:rPr>
          <w:sz w:val="28"/>
          <w:szCs w:val="28"/>
          <w:lang w:val="uk-UA"/>
        </w:rPr>
        <w:t>зображення лицевого та зворотнього бок</w:t>
      </w:r>
      <w:r w:rsidR="001F7424">
        <w:rPr>
          <w:sz w:val="28"/>
          <w:szCs w:val="28"/>
          <w:lang w:val="uk-UA"/>
        </w:rPr>
        <w:t>ів кожної</w:t>
      </w:r>
      <w:r w:rsidR="0087730A" w:rsidRPr="00031E07">
        <w:rPr>
          <w:sz w:val="28"/>
          <w:szCs w:val="28"/>
          <w:lang w:val="uk-UA"/>
        </w:rPr>
        <w:t xml:space="preserve"> поштової листівки.</w:t>
      </w:r>
    </w:p>
    <w:p w:rsidR="0087730A" w:rsidRPr="00EB17F9" w:rsidRDefault="00EB17F9" w:rsidP="00EB17F9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EB17F9">
        <w:rPr>
          <w:sz w:val="28"/>
          <w:szCs w:val="28"/>
          <w:lang w:val="uk-UA"/>
        </w:rPr>
        <w:t xml:space="preserve">Наповнення означених полів ББД вимагає </w:t>
      </w:r>
      <w:r w:rsidR="0087730A" w:rsidRPr="00EB17F9">
        <w:rPr>
          <w:sz w:val="28"/>
          <w:szCs w:val="28"/>
          <w:lang w:val="uk-UA"/>
        </w:rPr>
        <w:t xml:space="preserve"> </w:t>
      </w:r>
      <w:r w:rsidRPr="00EB17F9">
        <w:rPr>
          <w:sz w:val="28"/>
          <w:szCs w:val="28"/>
          <w:lang w:val="uk-UA"/>
        </w:rPr>
        <w:t xml:space="preserve">пошуку та уточнення додаткової інформації в  достовірних </w:t>
      </w:r>
      <w:r>
        <w:rPr>
          <w:sz w:val="28"/>
          <w:szCs w:val="28"/>
          <w:lang w:val="uk-UA"/>
        </w:rPr>
        <w:t xml:space="preserve">спеціальних </w:t>
      </w:r>
      <w:r w:rsidRPr="00EB17F9">
        <w:rPr>
          <w:sz w:val="28"/>
          <w:szCs w:val="28"/>
          <w:lang w:val="uk-UA"/>
        </w:rPr>
        <w:t xml:space="preserve">наукових джерелах. </w:t>
      </w:r>
      <w:r>
        <w:rPr>
          <w:sz w:val="28"/>
          <w:szCs w:val="28"/>
          <w:lang w:val="uk-UA"/>
        </w:rPr>
        <w:t>Разом з тим пр</w:t>
      </w:r>
      <w:r w:rsidR="0087730A" w:rsidRPr="00EB17F9">
        <w:rPr>
          <w:sz w:val="28"/>
          <w:szCs w:val="28"/>
          <w:lang w:val="uk-UA"/>
        </w:rPr>
        <w:t xml:space="preserve">и дослідженні масиву </w:t>
      </w:r>
      <w:r w:rsidRPr="00EB17F9">
        <w:rPr>
          <w:sz w:val="28"/>
          <w:szCs w:val="28"/>
          <w:lang w:val="uk-UA"/>
        </w:rPr>
        <w:t>видових поштових листівок</w:t>
      </w:r>
      <w:r w:rsidR="0087730A" w:rsidRPr="00EB17F9">
        <w:rPr>
          <w:sz w:val="28"/>
          <w:szCs w:val="28"/>
          <w:lang w:val="uk-UA"/>
        </w:rPr>
        <w:t xml:space="preserve"> вибудовуються шляхи їх атрибуції</w:t>
      </w:r>
      <w:r>
        <w:rPr>
          <w:sz w:val="28"/>
          <w:szCs w:val="28"/>
          <w:lang w:val="uk-UA"/>
        </w:rPr>
        <w:t xml:space="preserve">, що є </w:t>
      </w:r>
      <w:r w:rsidR="0087730A" w:rsidRPr="00EB17F9">
        <w:rPr>
          <w:sz w:val="28"/>
          <w:szCs w:val="28"/>
          <w:lang w:val="uk-UA"/>
        </w:rPr>
        <w:t>надзвичайно важлив</w:t>
      </w:r>
      <w:r>
        <w:rPr>
          <w:sz w:val="28"/>
          <w:szCs w:val="28"/>
          <w:lang w:val="uk-UA"/>
        </w:rPr>
        <w:t>ою</w:t>
      </w:r>
      <w:r w:rsidR="0087730A" w:rsidRPr="00EB17F9">
        <w:rPr>
          <w:sz w:val="28"/>
          <w:szCs w:val="28"/>
          <w:lang w:val="uk-UA"/>
        </w:rPr>
        <w:t xml:space="preserve"> і кропітк</w:t>
      </w:r>
      <w:r>
        <w:rPr>
          <w:sz w:val="28"/>
          <w:szCs w:val="28"/>
          <w:lang w:val="uk-UA"/>
        </w:rPr>
        <w:t>ою</w:t>
      </w:r>
      <w:r w:rsidR="0087730A" w:rsidRPr="00EB17F9">
        <w:rPr>
          <w:sz w:val="28"/>
          <w:szCs w:val="28"/>
          <w:lang w:val="uk-UA"/>
        </w:rPr>
        <w:t xml:space="preserve"> робот</w:t>
      </w:r>
      <w:r>
        <w:rPr>
          <w:sz w:val="28"/>
          <w:szCs w:val="28"/>
          <w:lang w:val="uk-UA"/>
        </w:rPr>
        <w:t>ою науковців</w:t>
      </w:r>
      <w:r w:rsidR="0087730A" w:rsidRPr="00EB17F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Вона </w:t>
      </w:r>
      <w:r w:rsidR="0087730A" w:rsidRPr="00EB17F9">
        <w:rPr>
          <w:sz w:val="28"/>
          <w:szCs w:val="28"/>
          <w:lang w:val="uk-UA"/>
        </w:rPr>
        <w:t>вимагає багато часу, зусиль</w:t>
      </w:r>
      <w:r>
        <w:rPr>
          <w:sz w:val="28"/>
          <w:szCs w:val="28"/>
          <w:lang w:val="uk-UA"/>
        </w:rPr>
        <w:t xml:space="preserve"> та</w:t>
      </w:r>
      <w:r w:rsidR="0087730A" w:rsidRPr="00EB17F9">
        <w:rPr>
          <w:sz w:val="28"/>
          <w:szCs w:val="28"/>
          <w:lang w:val="uk-UA"/>
        </w:rPr>
        <w:t xml:space="preserve"> знань з різних галузей наук, поштової справи</w:t>
      </w:r>
      <w:r>
        <w:rPr>
          <w:sz w:val="28"/>
          <w:szCs w:val="28"/>
          <w:lang w:val="uk-UA"/>
        </w:rPr>
        <w:t>,</w:t>
      </w:r>
      <w:r w:rsidR="0087730A" w:rsidRPr="00EB17F9">
        <w:rPr>
          <w:sz w:val="28"/>
          <w:szCs w:val="28"/>
          <w:lang w:val="uk-UA"/>
        </w:rPr>
        <w:t xml:space="preserve"> а також філокартії. </w:t>
      </w:r>
      <w:r>
        <w:rPr>
          <w:sz w:val="28"/>
          <w:szCs w:val="28"/>
          <w:lang w:val="uk-UA"/>
        </w:rPr>
        <w:t>Атрибуція</w:t>
      </w:r>
      <w:r w:rsidR="0087730A" w:rsidRPr="00EB17F9">
        <w:rPr>
          <w:sz w:val="28"/>
          <w:szCs w:val="28"/>
          <w:lang w:val="uk-UA"/>
        </w:rPr>
        <w:t xml:space="preserve"> базується на комплексному дослідженні зображальної частини документа (історичні факти виникнення чи функціонування об’єктів), а також на аналізі всіх наявних елементів типографського і поштового оформлення, Так в процесі атрибуції вивчаються, розшифровуються та описуються видавничі марки, </w:t>
      </w:r>
      <w:r w:rsidR="00F72E86">
        <w:rPr>
          <w:sz w:val="28"/>
          <w:szCs w:val="28"/>
          <w:lang w:val="uk-UA"/>
        </w:rPr>
        <w:t xml:space="preserve">логотипи видавництв, </w:t>
      </w:r>
      <w:r w:rsidR="0087730A" w:rsidRPr="00EB17F9">
        <w:rPr>
          <w:sz w:val="28"/>
          <w:szCs w:val="28"/>
          <w:lang w:val="uk-UA"/>
        </w:rPr>
        <w:t xml:space="preserve">монограми видавців, авторів </w:t>
      </w:r>
      <w:r w:rsidR="00D1131B">
        <w:rPr>
          <w:sz w:val="28"/>
          <w:szCs w:val="28"/>
          <w:lang w:val="uk-UA"/>
        </w:rPr>
        <w:t>листівок</w:t>
      </w:r>
      <w:r w:rsidR="0087730A" w:rsidRPr="00EB17F9">
        <w:rPr>
          <w:sz w:val="28"/>
          <w:szCs w:val="28"/>
          <w:lang w:val="uk-UA"/>
        </w:rPr>
        <w:t xml:space="preserve">, </w:t>
      </w:r>
      <w:r w:rsidR="00F72E86">
        <w:rPr>
          <w:sz w:val="28"/>
          <w:szCs w:val="28"/>
          <w:lang w:val="uk-UA"/>
        </w:rPr>
        <w:t xml:space="preserve">а також </w:t>
      </w:r>
      <w:r w:rsidR="0087730A" w:rsidRPr="00EB17F9">
        <w:rPr>
          <w:sz w:val="28"/>
          <w:szCs w:val="28"/>
          <w:lang w:val="uk-UA"/>
        </w:rPr>
        <w:t xml:space="preserve">поштові штемпелі, рукописні тексти дописувачів, досліджується візуальне зображення. </w:t>
      </w:r>
    </w:p>
    <w:p w:rsidR="0087730A" w:rsidRDefault="0087730A" w:rsidP="0087730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696B58">
        <w:rPr>
          <w:sz w:val="28"/>
          <w:szCs w:val="28"/>
          <w:lang w:val="uk-UA"/>
        </w:rPr>
        <w:t xml:space="preserve">Особлива увага приділяється питанням визначення часу видання </w:t>
      </w:r>
      <w:r w:rsidR="00F72E86">
        <w:rPr>
          <w:sz w:val="28"/>
          <w:szCs w:val="28"/>
          <w:lang w:val="uk-UA"/>
        </w:rPr>
        <w:t>поштівок</w:t>
      </w:r>
      <w:r w:rsidRPr="00696B58">
        <w:rPr>
          <w:sz w:val="28"/>
          <w:szCs w:val="28"/>
          <w:lang w:val="uk-UA"/>
        </w:rPr>
        <w:t xml:space="preserve">, оскільки </w:t>
      </w:r>
      <w:r w:rsidR="00F72E86">
        <w:rPr>
          <w:sz w:val="28"/>
          <w:szCs w:val="28"/>
          <w:lang w:val="uk-UA"/>
        </w:rPr>
        <w:t>у</w:t>
      </w:r>
      <w:r w:rsidRPr="00696B58">
        <w:rPr>
          <w:sz w:val="28"/>
          <w:szCs w:val="28"/>
          <w:lang w:val="uk-UA"/>
        </w:rPr>
        <w:t xml:space="preserve"> більшості </w:t>
      </w:r>
      <w:r w:rsidR="00F72E86">
        <w:rPr>
          <w:sz w:val="28"/>
          <w:szCs w:val="28"/>
          <w:lang w:val="uk-UA"/>
        </w:rPr>
        <w:t>випадків на листівках</w:t>
      </w:r>
      <w:r w:rsidRPr="00696B58">
        <w:rPr>
          <w:sz w:val="28"/>
          <w:szCs w:val="28"/>
          <w:lang w:val="uk-UA"/>
        </w:rPr>
        <w:t xml:space="preserve"> даного періоду не зазначено рік їх виходу. </w:t>
      </w:r>
      <w:r w:rsidR="00F72E86">
        <w:rPr>
          <w:sz w:val="28"/>
          <w:szCs w:val="28"/>
          <w:lang w:val="uk-UA"/>
        </w:rPr>
        <w:t xml:space="preserve">З метою </w:t>
      </w:r>
      <w:r w:rsidRPr="00696B58">
        <w:rPr>
          <w:sz w:val="28"/>
          <w:szCs w:val="28"/>
          <w:lang w:val="uk-UA"/>
        </w:rPr>
        <w:t xml:space="preserve">визначення дати </w:t>
      </w:r>
      <w:r w:rsidR="00F72E86">
        <w:rPr>
          <w:sz w:val="28"/>
          <w:szCs w:val="28"/>
          <w:lang w:val="uk-UA"/>
        </w:rPr>
        <w:t>випуску</w:t>
      </w:r>
      <w:r w:rsidRPr="00696B58">
        <w:rPr>
          <w:sz w:val="28"/>
          <w:szCs w:val="28"/>
          <w:lang w:val="uk-UA"/>
        </w:rPr>
        <w:t xml:space="preserve"> врахову</w:t>
      </w:r>
      <w:r w:rsidR="00F72E86">
        <w:rPr>
          <w:sz w:val="28"/>
          <w:szCs w:val="28"/>
          <w:lang w:val="uk-UA"/>
        </w:rPr>
        <w:t>ються</w:t>
      </w:r>
      <w:r w:rsidRPr="00696B58">
        <w:rPr>
          <w:sz w:val="28"/>
          <w:szCs w:val="28"/>
          <w:lang w:val="uk-UA"/>
        </w:rPr>
        <w:t xml:space="preserve"> всі особливості зовнішнього оформлення поштового бланку</w:t>
      </w:r>
      <w:r w:rsidR="00F72E86">
        <w:rPr>
          <w:sz w:val="28"/>
          <w:szCs w:val="28"/>
          <w:lang w:val="uk-UA"/>
        </w:rPr>
        <w:t>,</w:t>
      </w:r>
      <w:r w:rsidRPr="00696B58">
        <w:rPr>
          <w:sz w:val="28"/>
          <w:szCs w:val="28"/>
          <w:lang w:val="uk-UA"/>
        </w:rPr>
        <w:t xml:space="preserve"> виходячи з </w:t>
      </w:r>
      <w:r w:rsidR="00F72E86">
        <w:rPr>
          <w:sz w:val="28"/>
          <w:szCs w:val="28"/>
          <w:lang w:val="uk-UA"/>
        </w:rPr>
        <w:t xml:space="preserve">його </w:t>
      </w:r>
      <w:r w:rsidR="00456A5E">
        <w:rPr>
          <w:sz w:val="28"/>
          <w:szCs w:val="28"/>
          <w:lang w:val="uk-UA"/>
        </w:rPr>
        <w:t xml:space="preserve">поступової </w:t>
      </w:r>
      <w:r w:rsidRPr="00696B58">
        <w:rPr>
          <w:sz w:val="28"/>
          <w:szCs w:val="28"/>
          <w:lang w:val="uk-UA"/>
        </w:rPr>
        <w:t xml:space="preserve">еволюції: </w:t>
      </w:r>
      <w:r w:rsidR="00456A5E">
        <w:rPr>
          <w:sz w:val="28"/>
          <w:szCs w:val="28"/>
          <w:lang w:val="uk-UA"/>
        </w:rPr>
        <w:t>поява</w:t>
      </w:r>
      <w:r w:rsidRPr="00696B58">
        <w:rPr>
          <w:sz w:val="28"/>
          <w:szCs w:val="28"/>
          <w:lang w:val="uk-UA"/>
        </w:rPr>
        <w:t xml:space="preserve"> вертикальної розподільної смуги (1904 зворотний бік п. л. розділено на 2 частини – для адреси та тексту)</w:t>
      </w:r>
      <w:r w:rsidR="00053D2D">
        <w:rPr>
          <w:sz w:val="28"/>
          <w:szCs w:val="28"/>
          <w:lang w:val="uk-UA"/>
        </w:rPr>
        <w:t>;</w:t>
      </w:r>
      <w:r w:rsidRPr="00696B58">
        <w:rPr>
          <w:sz w:val="28"/>
          <w:szCs w:val="28"/>
          <w:lang w:val="uk-UA"/>
        </w:rPr>
        <w:t xml:space="preserve"> </w:t>
      </w:r>
      <w:r w:rsidR="00456A5E">
        <w:rPr>
          <w:sz w:val="28"/>
          <w:szCs w:val="28"/>
          <w:lang w:val="uk-UA"/>
        </w:rPr>
        <w:t>варіанти позначення виду документа</w:t>
      </w:r>
      <w:r w:rsidRPr="00696B58">
        <w:rPr>
          <w:sz w:val="28"/>
          <w:szCs w:val="28"/>
          <w:lang w:val="uk-UA"/>
        </w:rPr>
        <w:t xml:space="preserve"> (</w:t>
      </w:r>
      <w:r w:rsidR="00456A5E">
        <w:rPr>
          <w:sz w:val="28"/>
          <w:szCs w:val="28"/>
          <w:lang w:val="uk-UA"/>
        </w:rPr>
        <w:t>«Открытое письмо», «</w:t>
      </w:r>
      <w:r w:rsidRPr="00696B58">
        <w:rPr>
          <w:sz w:val="28"/>
          <w:szCs w:val="28"/>
          <w:lang w:val="uk-UA"/>
        </w:rPr>
        <w:t>Поштова картка»</w:t>
      </w:r>
      <w:r w:rsidR="00456A5E">
        <w:rPr>
          <w:sz w:val="28"/>
          <w:szCs w:val="28"/>
          <w:lang w:val="uk-UA"/>
        </w:rPr>
        <w:t>(від 1909 р.)</w:t>
      </w:r>
      <w:r w:rsidRPr="00696B58">
        <w:rPr>
          <w:sz w:val="28"/>
          <w:szCs w:val="28"/>
          <w:lang w:val="uk-UA"/>
        </w:rPr>
        <w:t>)</w:t>
      </w:r>
      <w:r w:rsidR="00053D2D">
        <w:rPr>
          <w:sz w:val="28"/>
          <w:szCs w:val="28"/>
          <w:lang w:val="uk-UA"/>
        </w:rPr>
        <w:t>;</w:t>
      </w:r>
      <w:r w:rsidRPr="00696B58">
        <w:rPr>
          <w:sz w:val="28"/>
          <w:szCs w:val="28"/>
          <w:lang w:val="uk-UA"/>
        </w:rPr>
        <w:t xml:space="preserve"> час функціонування видавництва чи типографії</w:t>
      </w:r>
      <w:r w:rsidR="00053D2D">
        <w:rPr>
          <w:sz w:val="28"/>
          <w:szCs w:val="28"/>
          <w:lang w:val="uk-UA"/>
        </w:rPr>
        <w:t>;</w:t>
      </w:r>
      <w:r w:rsidRPr="00696B58">
        <w:rPr>
          <w:sz w:val="28"/>
          <w:szCs w:val="28"/>
          <w:lang w:val="uk-UA"/>
        </w:rPr>
        <w:t xml:space="preserve"> види</w:t>
      </w:r>
      <w:r w:rsidR="00456A5E">
        <w:rPr>
          <w:sz w:val="28"/>
          <w:szCs w:val="28"/>
          <w:lang w:val="uk-UA"/>
        </w:rPr>
        <w:t>, форма</w:t>
      </w:r>
      <w:r w:rsidRPr="00696B58">
        <w:rPr>
          <w:sz w:val="28"/>
          <w:szCs w:val="28"/>
          <w:lang w:val="uk-UA"/>
        </w:rPr>
        <w:t xml:space="preserve"> та особливості поштових штемпелів,</w:t>
      </w:r>
      <w:r w:rsidR="00053D2D">
        <w:rPr>
          <w:sz w:val="28"/>
          <w:szCs w:val="28"/>
          <w:lang w:val="uk-UA"/>
        </w:rPr>
        <w:t xml:space="preserve"> а також</w:t>
      </w:r>
      <w:r w:rsidRPr="00696B58">
        <w:rPr>
          <w:sz w:val="28"/>
          <w:szCs w:val="28"/>
          <w:lang w:val="uk-UA"/>
        </w:rPr>
        <w:t xml:space="preserve"> дат</w:t>
      </w:r>
      <w:r w:rsidR="00053D2D">
        <w:rPr>
          <w:sz w:val="28"/>
          <w:szCs w:val="28"/>
          <w:lang w:val="uk-UA"/>
        </w:rPr>
        <w:t>,</w:t>
      </w:r>
      <w:r w:rsidRPr="00696B58">
        <w:rPr>
          <w:sz w:val="28"/>
          <w:szCs w:val="28"/>
          <w:lang w:val="uk-UA"/>
        </w:rPr>
        <w:t xml:space="preserve"> проставлених на них</w:t>
      </w:r>
      <w:r w:rsidR="00053D2D">
        <w:rPr>
          <w:sz w:val="28"/>
          <w:szCs w:val="28"/>
          <w:lang w:val="uk-UA"/>
        </w:rPr>
        <w:t>;</w:t>
      </w:r>
      <w:r w:rsidRPr="00696B58">
        <w:rPr>
          <w:sz w:val="28"/>
          <w:szCs w:val="28"/>
          <w:lang w:val="uk-UA"/>
        </w:rPr>
        <w:t xml:space="preserve"> аналіз </w:t>
      </w:r>
      <w:r w:rsidR="00053D2D">
        <w:rPr>
          <w:sz w:val="28"/>
          <w:szCs w:val="28"/>
          <w:lang w:val="uk-UA"/>
        </w:rPr>
        <w:t xml:space="preserve">змісту та датування </w:t>
      </w:r>
      <w:r w:rsidRPr="00696B58">
        <w:rPr>
          <w:sz w:val="28"/>
          <w:szCs w:val="28"/>
          <w:lang w:val="uk-UA"/>
        </w:rPr>
        <w:t>письмового спові</w:t>
      </w:r>
      <w:r w:rsidR="00053D2D">
        <w:rPr>
          <w:sz w:val="28"/>
          <w:szCs w:val="28"/>
          <w:lang w:val="uk-UA"/>
        </w:rPr>
        <w:t>щ</w:t>
      </w:r>
      <w:r w:rsidRPr="00696B58">
        <w:rPr>
          <w:sz w:val="28"/>
          <w:szCs w:val="28"/>
          <w:lang w:val="uk-UA"/>
        </w:rPr>
        <w:t>ення</w:t>
      </w:r>
      <w:r w:rsidR="00053D2D">
        <w:rPr>
          <w:sz w:val="28"/>
          <w:szCs w:val="28"/>
          <w:lang w:val="uk-UA"/>
        </w:rPr>
        <w:t xml:space="preserve"> дописувачів;</w:t>
      </w:r>
      <w:r w:rsidRPr="00696B58">
        <w:rPr>
          <w:sz w:val="28"/>
          <w:szCs w:val="28"/>
          <w:lang w:val="uk-UA"/>
        </w:rPr>
        <w:t xml:space="preserve"> </w:t>
      </w:r>
      <w:r w:rsidR="00053D2D" w:rsidRPr="00696B58">
        <w:rPr>
          <w:sz w:val="28"/>
          <w:szCs w:val="28"/>
          <w:lang w:val="uk-UA"/>
        </w:rPr>
        <w:t>зображення</w:t>
      </w:r>
      <w:r w:rsidR="00053D2D">
        <w:rPr>
          <w:sz w:val="28"/>
          <w:szCs w:val="28"/>
          <w:lang w:val="uk-UA"/>
        </w:rPr>
        <w:t>,</w:t>
      </w:r>
      <w:r w:rsidR="00053D2D" w:rsidRPr="00696B58">
        <w:rPr>
          <w:sz w:val="28"/>
          <w:szCs w:val="28"/>
          <w:lang w:val="uk-UA"/>
        </w:rPr>
        <w:t xml:space="preserve"> </w:t>
      </w:r>
      <w:r w:rsidRPr="00696B58">
        <w:rPr>
          <w:sz w:val="28"/>
          <w:szCs w:val="28"/>
          <w:lang w:val="uk-UA"/>
        </w:rPr>
        <w:t>подан</w:t>
      </w:r>
      <w:r w:rsidR="00053D2D">
        <w:rPr>
          <w:sz w:val="28"/>
          <w:szCs w:val="28"/>
          <w:lang w:val="uk-UA"/>
        </w:rPr>
        <w:t>е</w:t>
      </w:r>
      <w:r w:rsidRPr="00696B58">
        <w:rPr>
          <w:sz w:val="28"/>
          <w:szCs w:val="28"/>
          <w:lang w:val="uk-UA"/>
        </w:rPr>
        <w:t xml:space="preserve"> на лицевому боці листівки</w:t>
      </w:r>
      <w:r w:rsidR="00F33D06">
        <w:rPr>
          <w:sz w:val="28"/>
          <w:szCs w:val="28"/>
          <w:lang w:val="uk-UA"/>
        </w:rPr>
        <w:t xml:space="preserve"> </w:t>
      </w:r>
      <w:r w:rsidR="00053D2D">
        <w:rPr>
          <w:sz w:val="28"/>
          <w:szCs w:val="28"/>
          <w:lang w:val="uk-UA"/>
        </w:rPr>
        <w:t xml:space="preserve">(відомості стосовно </w:t>
      </w:r>
      <w:r w:rsidR="00F33D06">
        <w:rPr>
          <w:sz w:val="28"/>
          <w:szCs w:val="28"/>
          <w:lang w:val="uk-UA"/>
        </w:rPr>
        <w:t>відтворених на листівках об`єктів частково можуть слугувати орієнтовною датою випуску чи визначення крайніх хронологічних меж, оскільки</w:t>
      </w:r>
      <w:r w:rsidRPr="00696B58">
        <w:rPr>
          <w:sz w:val="28"/>
          <w:szCs w:val="28"/>
          <w:lang w:val="uk-UA"/>
        </w:rPr>
        <w:t xml:space="preserve"> видавці </w:t>
      </w:r>
      <w:r w:rsidR="00F33D06">
        <w:rPr>
          <w:sz w:val="28"/>
          <w:szCs w:val="28"/>
          <w:lang w:val="uk-UA"/>
        </w:rPr>
        <w:t xml:space="preserve">могли </w:t>
      </w:r>
      <w:r w:rsidR="00F33D06" w:rsidRPr="00696B58">
        <w:rPr>
          <w:sz w:val="28"/>
          <w:szCs w:val="28"/>
          <w:lang w:val="uk-UA"/>
        </w:rPr>
        <w:t>використовува</w:t>
      </w:r>
      <w:r w:rsidR="00F33D06">
        <w:rPr>
          <w:sz w:val="28"/>
          <w:szCs w:val="28"/>
          <w:lang w:val="uk-UA"/>
        </w:rPr>
        <w:t>т</w:t>
      </w:r>
      <w:r w:rsidR="00F33D06" w:rsidRPr="00696B58">
        <w:rPr>
          <w:sz w:val="28"/>
          <w:szCs w:val="28"/>
          <w:lang w:val="uk-UA"/>
        </w:rPr>
        <w:t xml:space="preserve">и </w:t>
      </w:r>
      <w:r w:rsidR="00F33D06">
        <w:rPr>
          <w:sz w:val="28"/>
          <w:szCs w:val="28"/>
          <w:lang w:val="uk-UA"/>
        </w:rPr>
        <w:t xml:space="preserve">одні й ті ж </w:t>
      </w:r>
      <w:r w:rsidR="00F33D06" w:rsidRPr="00696B58">
        <w:rPr>
          <w:sz w:val="28"/>
          <w:szCs w:val="28"/>
          <w:lang w:val="uk-UA"/>
        </w:rPr>
        <w:t>світлини</w:t>
      </w:r>
      <w:r w:rsidR="00F33D06">
        <w:rPr>
          <w:sz w:val="28"/>
          <w:szCs w:val="28"/>
          <w:lang w:val="uk-UA"/>
        </w:rPr>
        <w:t xml:space="preserve"> неодноразово).</w:t>
      </w:r>
      <w:r w:rsidRPr="00696B58">
        <w:rPr>
          <w:sz w:val="28"/>
          <w:szCs w:val="28"/>
          <w:lang w:val="uk-UA"/>
        </w:rPr>
        <w:t xml:space="preserve"> </w:t>
      </w:r>
    </w:p>
    <w:p w:rsidR="0087730A" w:rsidRPr="00696B58" w:rsidRDefault="00B73D73" w:rsidP="0087730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авторства фотографій, які лежать в основі листівок, також потребує особливих зусиль, оскільки імена багатьох з них не зазначено. Одним із методів</w:t>
      </w:r>
      <w:r w:rsidR="0087730A" w:rsidRPr="00696B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атрибуції в окремих випадках слугує порівняльний аналіз </w:t>
      </w:r>
      <w:r w:rsidR="000B1E33">
        <w:rPr>
          <w:sz w:val="28"/>
          <w:szCs w:val="28"/>
          <w:lang w:val="uk-UA"/>
        </w:rPr>
        <w:t xml:space="preserve">ідентичних </w:t>
      </w:r>
      <w:r>
        <w:rPr>
          <w:sz w:val="28"/>
          <w:szCs w:val="28"/>
          <w:lang w:val="uk-UA"/>
        </w:rPr>
        <w:t>світлин на поштівках</w:t>
      </w:r>
      <w:r w:rsidR="0087730A" w:rsidRPr="00696B58">
        <w:rPr>
          <w:sz w:val="28"/>
          <w:szCs w:val="28"/>
          <w:lang w:val="uk-UA"/>
        </w:rPr>
        <w:t>.</w:t>
      </w:r>
    </w:p>
    <w:p w:rsidR="0087730A" w:rsidRPr="00696B58" w:rsidRDefault="002F6A3D" w:rsidP="0087730A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87730A" w:rsidRPr="00696B58">
        <w:rPr>
          <w:sz w:val="28"/>
          <w:szCs w:val="28"/>
          <w:lang w:val="uk-UA"/>
        </w:rPr>
        <w:t xml:space="preserve">изначення видавництва </w:t>
      </w:r>
      <w:r>
        <w:rPr>
          <w:sz w:val="28"/>
          <w:szCs w:val="28"/>
          <w:lang w:val="uk-UA"/>
        </w:rPr>
        <w:t xml:space="preserve">та </w:t>
      </w:r>
      <w:r w:rsidR="0087730A" w:rsidRPr="00696B58">
        <w:rPr>
          <w:sz w:val="28"/>
          <w:szCs w:val="28"/>
          <w:lang w:val="uk-UA"/>
        </w:rPr>
        <w:t xml:space="preserve">видавців, </w:t>
      </w:r>
      <w:r>
        <w:rPr>
          <w:sz w:val="28"/>
          <w:szCs w:val="28"/>
          <w:lang w:val="uk-UA"/>
        </w:rPr>
        <w:t>які</w:t>
      </w:r>
      <w:r w:rsidR="0087730A" w:rsidRPr="00696B58">
        <w:rPr>
          <w:sz w:val="28"/>
          <w:szCs w:val="28"/>
          <w:lang w:val="uk-UA"/>
        </w:rPr>
        <w:t xml:space="preserve"> випускали листівк</w:t>
      </w:r>
      <w:r>
        <w:rPr>
          <w:sz w:val="28"/>
          <w:szCs w:val="28"/>
          <w:lang w:val="uk-UA"/>
        </w:rPr>
        <w:t xml:space="preserve">и здійснюється </w:t>
      </w:r>
      <w:r w:rsidR="0087730A" w:rsidRPr="00696B58">
        <w:rPr>
          <w:sz w:val="28"/>
          <w:szCs w:val="28"/>
          <w:lang w:val="uk-UA"/>
        </w:rPr>
        <w:t xml:space="preserve">шляхом </w:t>
      </w:r>
      <w:r>
        <w:rPr>
          <w:sz w:val="28"/>
          <w:szCs w:val="28"/>
          <w:lang w:val="uk-UA"/>
        </w:rPr>
        <w:t>вивчення та аналізу</w:t>
      </w:r>
      <w:r w:rsidR="0087730A" w:rsidRPr="00696B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їх логотипів</w:t>
      </w:r>
      <w:r w:rsidR="0087730A" w:rsidRPr="00696B5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а також розшифруванням </w:t>
      </w:r>
      <w:r w:rsidR="0087730A" w:rsidRPr="00696B58">
        <w:rPr>
          <w:sz w:val="28"/>
          <w:szCs w:val="28"/>
          <w:lang w:val="uk-UA"/>
        </w:rPr>
        <w:t>абревіатур</w:t>
      </w:r>
      <w:r>
        <w:rPr>
          <w:sz w:val="28"/>
          <w:szCs w:val="28"/>
          <w:lang w:val="uk-UA"/>
        </w:rPr>
        <w:t xml:space="preserve"> прізвищ</w:t>
      </w:r>
      <w:r w:rsidR="0087730A" w:rsidRPr="00696B58">
        <w:rPr>
          <w:sz w:val="28"/>
          <w:szCs w:val="28"/>
          <w:lang w:val="uk-UA"/>
        </w:rPr>
        <w:t xml:space="preserve"> видавців. </w:t>
      </w:r>
    </w:p>
    <w:p w:rsidR="0087730A" w:rsidRDefault="0087730A" w:rsidP="0087730A">
      <w:pPr>
        <w:jc w:val="both"/>
        <w:rPr>
          <w:lang w:val="uk-UA"/>
        </w:rPr>
      </w:pPr>
    </w:p>
    <w:p w:rsidR="00B9598C" w:rsidRPr="00FD5602" w:rsidRDefault="0087730A" w:rsidP="00B9598C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9876C4">
        <w:rPr>
          <w:sz w:val="28"/>
          <w:szCs w:val="28"/>
          <w:lang w:val="uk-UA"/>
        </w:rPr>
        <w:t xml:space="preserve">Вагому частину дослідження займає </w:t>
      </w:r>
      <w:r w:rsidR="00B9598C">
        <w:rPr>
          <w:sz w:val="28"/>
          <w:szCs w:val="28"/>
          <w:lang w:val="uk-UA"/>
        </w:rPr>
        <w:t xml:space="preserve">атрибуція та </w:t>
      </w:r>
      <w:r w:rsidRPr="009876C4">
        <w:rPr>
          <w:sz w:val="28"/>
          <w:szCs w:val="28"/>
          <w:lang w:val="uk-UA"/>
        </w:rPr>
        <w:t xml:space="preserve">аналіз візуальної інформації, </w:t>
      </w:r>
      <w:r w:rsidR="00E76815">
        <w:rPr>
          <w:sz w:val="28"/>
          <w:szCs w:val="28"/>
          <w:lang w:val="uk-UA"/>
        </w:rPr>
        <w:t xml:space="preserve">що сприяє </w:t>
      </w:r>
      <w:r w:rsidRPr="009876C4">
        <w:rPr>
          <w:sz w:val="28"/>
          <w:szCs w:val="28"/>
          <w:lang w:val="uk-UA"/>
        </w:rPr>
        <w:t>доповненн</w:t>
      </w:r>
      <w:r w:rsidR="00E76815">
        <w:rPr>
          <w:sz w:val="28"/>
          <w:szCs w:val="28"/>
          <w:lang w:val="uk-UA"/>
        </w:rPr>
        <w:t>ю</w:t>
      </w:r>
      <w:r w:rsidRPr="009876C4">
        <w:rPr>
          <w:sz w:val="28"/>
          <w:szCs w:val="28"/>
          <w:lang w:val="uk-UA"/>
        </w:rPr>
        <w:t xml:space="preserve"> і поглибленн</w:t>
      </w:r>
      <w:r w:rsidR="00E76815">
        <w:rPr>
          <w:sz w:val="28"/>
          <w:szCs w:val="28"/>
          <w:lang w:val="uk-UA"/>
        </w:rPr>
        <w:t>ю</w:t>
      </w:r>
      <w:r w:rsidRPr="009876C4">
        <w:rPr>
          <w:sz w:val="28"/>
          <w:szCs w:val="28"/>
          <w:lang w:val="uk-UA"/>
        </w:rPr>
        <w:t xml:space="preserve"> відомостей про </w:t>
      </w:r>
      <w:r w:rsidR="00E76815" w:rsidRPr="009876C4">
        <w:rPr>
          <w:sz w:val="28"/>
          <w:szCs w:val="28"/>
          <w:lang w:val="uk-UA"/>
        </w:rPr>
        <w:t>зображен</w:t>
      </w:r>
      <w:r w:rsidR="00E76815">
        <w:rPr>
          <w:sz w:val="28"/>
          <w:szCs w:val="28"/>
          <w:lang w:val="uk-UA"/>
        </w:rPr>
        <w:t>ий об`єкт</w:t>
      </w:r>
      <w:r w:rsidRPr="009876C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1D3C9D">
        <w:rPr>
          <w:sz w:val="28"/>
          <w:szCs w:val="28"/>
          <w:lang w:val="uk-UA"/>
        </w:rPr>
        <w:t>Д</w:t>
      </w:r>
      <w:r w:rsidR="00B9598C">
        <w:rPr>
          <w:sz w:val="28"/>
          <w:szCs w:val="28"/>
          <w:lang w:val="uk-UA"/>
        </w:rPr>
        <w:t xml:space="preserve">о наукового обігу уводиться не лише масив </w:t>
      </w:r>
      <w:r w:rsidR="00997AB0">
        <w:rPr>
          <w:sz w:val="28"/>
          <w:szCs w:val="28"/>
          <w:lang w:val="uk-UA"/>
        </w:rPr>
        <w:t xml:space="preserve">унікальних </w:t>
      </w:r>
      <w:r w:rsidR="00B9598C">
        <w:rPr>
          <w:sz w:val="28"/>
          <w:szCs w:val="28"/>
          <w:lang w:val="uk-UA"/>
        </w:rPr>
        <w:t xml:space="preserve">фотодокументальних джерел, а й </w:t>
      </w:r>
      <w:r w:rsidR="00BF7D72">
        <w:rPr>
          <w:sz w:val="28"/>
          <w:szCs w:val="28"/>
          <w:lang w:val="uk-UA"/>
        </w:rPr>
        <w:t xml:space="preserve">подається грунтовна </w:t>
      </w:r>
      <w:r w:rsidR="00FD5602">
        <w:rPr>
          <w:sz w:val="28"/>
          <w:szCs w:val="28"/>
          <w:lang w:val="uk-UA"/>
        </w:rPr>
        <w:t>історична довідка</w:t>
      </w:r>
      <w:r w:rsidR="001D3C9D">
        <w:rPr>
          <w:sz w:val="28"/>
          <w:szCs w:val="28"/>
          <w:lang w:val="uk-UA"/>
        </w:rPr>
        <w:t xml:space="preserve"> стосовно</w:t>
      </w:r>
      <w:r w:rsidR="00FD5602">
        <w:rPr>
          <w:sz w:val="28"/>
          <w:szCs w:val="28"/>
          <w:lang w:val="uk-UA"/>
        </w:rPr>
        <w:t xml:space="preserve"> побутування</w:t>
      </w:r>
      <w:r w:rsidR="00BF7D72">
        <w:rPr>
          <w:sz w:val="28"/>
          <w:szCs w:val="28"/>
          <w:lang w:val="uk-UA"/>
        </w:rPr>
        <w:t xml:space="preserve"> зображеного на поштівках </w:t>
      </w:r>
      <w:r w:rsidR="00FD5602">
        <w:rPr>
          <w:sz w:val="28"/>
          <w:szCs w:val="28"/>
          <w:lang w:val="uk-UA"/>
        </w:rPr>
        <w:t>об`єкт</w:t>
      </w:r>
      <w:r w:rsidR="00BF7D72">
        <w:rPr>
          <w:sz w:val="28"/>
          <w:szCs w:val="28"/>
          <w:lang w:val="uk-UA"/>
        </w:rPr>
        <w:t>ів</w:t>
      </w:r>
      <w:r w:rsidR="00FD5602">
        <w:rPr>
          <w:sz w:val="28"/>
          <w:szCs w:val="28"/>
          <w:lang w:val="uk-UA"/>
        </w:rPr>
        <w:t xml:space="preserve"> </w:t>
      </w:r>
      <w:r w:rsidR="00BF7D72">
        <w:rPr>
          <w:sz w:val="28"/>
          <w:szCs w:val="28"/>
          <w:lang w:val="uk-UA"/>
        </w:rPr>
        <w:t>у</w:t>
      </w:r>
      <w:r w:rsidR="00FD5602">
        <w:rPr>
          <w:sz w:val="28"/>
          <w:szCs w:val="28"/>
          <w:lang w:val="uk-UA"/>
        </w:rPr>
        <w:t xml:space="preserve"> часовому просторі.</w:t>
      </w:r>
    </w:p>
    <w:p w:rsidR="00AE7399" w:rsidRDefault="001D3C9D" w:rsidP="00AE7399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uk-UA"/>
        </w:rPr>
        <w:tab/>
      </w:r>
      <w:r w:rsidR="00AE7399" w:rsidRPr="003837FE">
        <w:rPr>
          <w:color w:val="000000"/>
          <w:sz w:val="28"/>
          <w:szCs w:val="28"/>
          <w:lang w:val="uk-UA"/>
        </w:rPr>
        <w:t>Таким чином, у кінцевому результаті</w:t>
      </w:r>
      <w:r>
        <w:rPr>
          <w:color w:val="000000"/>
          <w:sz w:val="28"/>
          <w:szCs w:val="28"/>
          <w:lang w:val="uk-UA"/>
        </w:rPr>
        <w:t xml:space="preserve"> </w:t>
      </w:r>
      <w:r w:rsidR="00E274A1">
        <w:rPr>
          <w:color w:val="000000"/>
          <w:sz w:val="28"/>
          <w:szCs w:val="28"/>
          <w:lang w:val="uk-UA"/>
        </w:rPr>
        <w:t>багатоетап</w:t>
      </w:r>
      <w:r>
        <w:rPr>
          <w:color w:val="000000"/>
          <w:sz w:val="28"/>
          <w:szCs w:val="28"/>
          <w:lang w:val="uk-UA"/>
        </w:rPr>
        <w:t xml:space="preserve">ного процесу атрибуції та </w:t>
      </w:r>
      <w:r w:rsidR="0017030D">
        <w:rPr>
          <w:color w:val="000000"/>
          <w:sz w:val="28"/>
          <w:szCs w:val="28"/>
          <w:lang w:val="uk-UA"/>
        </w:rPr>
        <w:t xml:space="preserve">комплексного </w:t>
      </w:r>
      <w:r>
        <w:rPr>
          <w:color w:val="000000"/>
          <w:sz w:val="28"/>
          <w:szCs w:val="28"/>
          <w:lang w:val="uk-UA"/>
        </w:rPr>
        <w:t xml:space="preserve">джерелознавчого аналізу видових поштових листівок, </w:t>
      </w:r>
      <w:r w:rsidR="00AE7399" w:rsidRPr="003837FE">
        <w:rPr>
          <w:color w:val="000000"/>
          <w:sz w:val="28"/>
          <w:szCs w:val="28"/>
          <w:lang w:val="uk-UA"/>
        </w:rPr>
        <w:t>ми отримуємо розгорнутий опис</w:t>
      </w:r>
      <w:r w:rsidR="00FD560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документ</w:t>
      </w:r>
      <w:r w:rsidR="0017030D">
        <w:rPr>
          <w:color w:val="000000"/>
          <w:sz w:val="28"/>
          <w:szCs w:val="28"/>
          <w:lang w:val="uk-UA"/>
        </w:rPr>
        <w:t>ів</w:t>
      </w:r>
      <w:r>
        <w:rPr>
          <w:color w:val="000000"/>
          <w:sz w:val="28"/>
          <w:szCs w:val="28"/>
          <w:lang w:val="uk-UA"/>
        </w:rPr>
        <w:t xml:space="preserve">, </w:t>
      </w:r>
      <w:r w:rsidR="00FD5602">
        <w:rPr>
          <w:color w:val="000000"/>
          <w:sz w:val="28"/>
          <w:szCs w:val="28"/>
          <w:lang w:val="uk-UA"/>
        </w:rPr>
        <w:t>який</w:t>
      </w:r>
      <w:r w:rsidR="00AE7399" w:rsidRPr="003837FE">
        <w:rPr>
          <w:color w:val="000000"/>
          <w:sz w:val="28"/>
          <w:szCs w:val="28"/>
          <w:lang w:val="uk-UA"/>
        </w:rPr>
        <w:t xml:space="preserve"> містить елементи музейного наукового опрацювання</w:t>
      </w:r>
      <w:r w:rsidR="002532CD">
        <w:rPr>
          <w:color w:val="000000"/>
          <w:sz w:val="28"/>
          <w:szCs w:val="28"/>
          <w:lang w:val="uk-UA"/>
        </w:rPr>
        <w:t xml:space="preserve">, а створена </w:t>
      </w:r>
      <w:r w:rsidR="00E274A1">
        <w:rPr>
          <w:color w:val="000000"/>
          <w:sz w:val="28"/>
          <w:szCs w:val="28"/>
          <w:lang w:val="uk-UA"/>
        </w:rPr>
        <w:t>на основі</w:t>
      </w:r>
      <w:r w:rsidR="008712C0" w:rsidRPr="008712C0">
        <w:rPr>
          <w:color w:val="000000"/>
          <w:sz w:val="28"/>
          <w:szCs w:val="28"/>
          <w:lang w:val="uk-UA"/>
        </w:rPr>
        <w:t xml:space="preserve"> </w:t>
      </w:r>
      <w:r w:rsidR="008712C0">
        <w:rPr>
          <w:color w:val="000000"/>
          <w:sz w:val="28"/>
          <w:szCs w:val="28"/>
          <w:lang w:val="uk-UA"/>
        </w:rPr>
        <w:t xml:space="preserve">зібрання </w:t>
      </w:r>
      <w:r w:rsidR="008712C0" w:rsidRPr="00F224BC">
        <w:rPr>
          <w:sz w:val="28"/>
          <w:szCs w:val="28"/>
          <w:lang w:val="uk-UA"/>
        </w:rPr>
        <w:t xml:space="preserve">українських образотворчих поштових карток з фондів </w:t>
      </w:r>
      <w:r w:rsidR="008712C0">
        <w:rPr>
          <w:sz w:val="28"/>
          <w:szCs w:val="28"/>
          <w:lang w:val="uk-UA"/>
        </w:rPr>
        <w:t>НБУВ</w:t>
      </w:r>
      <w:r w:rsidR="008712C0">
        <w:rPr>
          <w:color w:val="000000"/>
          <w:sz w:val="28"/>
          <w:szCs w:val="28"/>
          <w:lang w:val="uk-UA"/>
        </w:rPr>
        <w:t xml:space="preserve"> </w:t>
      </w:r>
      <w:r w:rsidR="00E274A1">
        <w:rPr>
          <w:color w:val="000000"/>
          <w:sz w:val="28"/>
          <w:szCs w:val="28"/>
          <w:lang w:val="uk-UA"/>
        </w:rPr>
        <w:t xml:space="preserve">ілюстрована </w:t>
      </w:r>
      <w:r w:rsidR="002532CD">
        <w:rPr>
          <w:color w:val="000000"/>
          <w:sz w:val="28"/>
          <w:szCs w:val="28"/>
          <w:lang w:val="uk-UA"/>
        </w:rPr>
        <w:t xml:space="preserve">ББД являє собою </w:t>
      </w:r>
      <w:r w:rsidR="00E274A1">
        <w:rPr>
          <w:color w:val="000000"/>
          <w:sz w:val="28"/>
          <w:szCs w:val="28"/>
          <w:lang w:val="uk-UA"/>
        </w:rPr>
        <w:t xml:space="preserve">грунтовний базовий </w:t>
      </w:r>
      <w:r w:rsidR="00C0472C">
        <w:rPr>
          <w:color w:val="000000"/>
          <w:sz w:val="28"/>
          <w:szCs w:val="28"/>
          <w:lang w:val="uk-UA"/>
        </w:rPr>
        <w:t>інформаційний</w:t>
      </w:r>
      <w:r w:rsidR="00E274A1">
        <w:rPr>
          <w:color w:val="000000"/>
          <w:sz w:val="28"/>
          <w:szCs w:val="28"/>
          <w:lang w:val="uk-UA"/>
        </w:rPr>
        <w:t xml:space="preserve"> ресурс для подальших історико-краєзнавчих та культурологічних досліджень.</w:t>
      </w:r>
    </w:p>
    <w:p w:rsidR="00177A07" w:rsidRPr="00177A07" w:rsidRDefault="00177A07" w:rsidP="00AE7399">
      <w:pPr>
        <w:tabs>
          <w:tab w:val="left" w:pos="720"/>
        </w:tabs>
        <w:spacing w:line="360" w:lineRule="auto"/>
        <w:jc w:val="both"/>
        <w:rPr>
          <w:color w:val="000000"/>
          <w:sz w:val="28"/>
          <w:szCs w:val="28"/>
          <w:lang w:val="en-US"/>
        </w:rPr>
      </w:pPr>
    </w:p>
    <w:p w:rsidR="00F03110" w:rsidRPr="00E274A1" w:rsidRDefault="00F03110" w:rsidP="00E274A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E274A1">
        <w:rPr>
          <w:b/>
          <w:sz w:val="28"/>
          <w:szCs w:val="28"/>
        </w:rPr>
        <w:t>Список використаних джерел</w:t>
      </w:r>
    </w:p>
    <w:p w:rsidR="00F03110" w:rsidRDefault="00177A07" w:rsidP="00177A07">
      <w:pPr>
        <w:spacing w:line="360" w:lineRule="auto"/>
        <w:jc w:val="both"/>
        <w:rPr>
          <w:sz w:val="28"/>
          <w:szCs w:val="28"/>
          <w:lang w:val="uk-UA"/>
        </w:rPr>
      </w:pPr>
      <w:r w:rsidRPr="00177A07">
        <w:rPr>
          <w:sz w:val="28"/>
          <w:szCs w:val="28"/>
        </w:rPr>
        <w:t>1.</w:t>
      </w:r>
      <w:r w:rsidR="00F03110">
        <w:rPr>
          <w:sz w:val="28"/>
          <w:szCs w:val="28"/>
          <w:lang w:val="uk-UA"/>
        </w:rPr>
        <w:t xml:space="preserve">Цинковська І. І., Юхимець Г. М. Опис аркушевих образотворчих документів. Київ : НБУВ, 2000. </w:t>
      </w:r>
      <w:r w:rsidR="0090444A">
        <w:rPr>
          <w:sz w:val="28"/>
          <w:szCs w:val="28"/>
          <w:lang w:val="uk-UA"/>
        </w:rPr>
        <w:t>66 с.</w:t>
      </w:r>
    </w:p>
    <w:p w:rsidR="00E274A1" w:rsidRPr="00E274A1" w:rsidRDefault="00E274A1" w:rsidP="00E274A1">
      <w:pPr>
        <w:spacing w:line="360" w:lineRule="auto"/>
        <w:ind w:left="360"/>
        <w:jc w:val="center"/>
        <w:rPr>
          <w:b/>
          <w:sz w:val="28"/>
          <w:szCs w:val="28"/>
          <w:lang w:val="en-US"/>
        </w:rPr>
      </w:pPr>
      <w:r w:rsidRPr="00E274A1">
        <w:rPr>
          <w:b/>
          <w:sz w:val="28"/>
          <w:szCs w:val="28"/>
          <w:lang w:val="en-US"/>
        </w:rPr>
        <w:t>References</w:t>
      </w:r>
    </w:p>
    <w:p w:rsidR="003A1495" w:rsidRDefault="00177A07" w:rsidP="00177A07">
      <w:pPr>
        <w:spacing w:line="360" w:lineRule="auto"/>
        <w:jc w:val="both"/>
        <w:rPr>
          <w:rStyle w:val="tlid-translationtranslation"/>
          <w:sz w:val="28"/>
          <w:szCs w:val="28"/>
          <w:lang w:val="en-US"/>
        </w:rPr>
      </w:pPr>
      <w:proofErr w:type="gramStart"/>
      <w:r>
        <w:rPr>
          <w:rStyle w:val="tlid-translationtranslation"/>
          <w:sz w:val="28"/>
          <w:szCs w:val="28"/>
          <w:lang w:val="en-US"/>
        </w:rPr>
        <w:t>1.</w:t>
      </w:r>
      <w:smartTag w:uri="urn:schemas-microsoft-com:office:smarttags" w:element="place">
        <w:smartTag w:uri="urn:schemas:contacts" w:element="GivenName">
          <w:r w:rsidR="00E45C5C" w:rsidRPr="00E45C5C">
            <w:rPr>
              <w:rStyle w:val="tlid-translationtranslation"/>
              <w:sz w:val="28"/>
              <w:szCs w:val="28"/>
              <w:lang w:val="uk-UA"/>
            </w:rPr>
            <w:t>Tsynkovska</w:t>
          </w:r>
        </w:smartTag>
        <w:proofErr w:type="gramEnd"/>
        <w:r w:rsidR="00E45C5C" w:rsidRPr="00E45C5C">
          <w:rPr>
            <w:rStyle w:val="tlid-translationtranslation"/>
            <w:sz w:val="28"/>
            <w:szCs w:val="28"/>
            <w:lang w:val="uk-UA"/>
          </w:rPr>
          <w:t xml:space="preserve"> </w:t>
        </w:r>
        <w:smartTag w:uri="urn:schemas:contacts" w:element="middlename">
          <w:r w:rsidR="00E45C5C" w:rsidRPr="00E45C5C">
            <w:rPr>
              <w:rStyle w:val="tlid-translationtranslation"/>
              <w:sz w:val="28"/>
              <w:szCs w:val="28"/>
              <w:lang w:val="uk-UA"/>
            </w:rPr>
            <w:t>I.</w:t>
          </w:r>
        </w:smartTag>
        <w:r w:rsidR="00E45C5C" w:rsidRPr="00E45C5C">
          <w:rPr>
            <w:rStyle w:val="tlid-translationtranslation"/>
            <w:sz w:val="28"/>
            <w:szCs w:val="28"/>
            <w:lang w:val="uk-UA"/>
          </w:rPr>
          <w:t xml:space="preserve"> </w:t>
        </w:r>
        <w:smartTag w:uri="urn:schemas:contacts" w:element="Sn">
          <w:r w:rsidR="00E45C5C" w:rsidRPr="00E45C5C">
            <w:rPr>
              <w:rStyle w:val="tlid-translationtranslation"/>
              <w:sz w:val="28"/>
              <w:szCs w:val="28"/>
              <w:lang w:val="uk-UA"/>
            </w:rPr>
            <w:t>I.</w:t>
          </w:r>
        </w:smartTag>
      </w:smartTag>
      <w:r w:rsidR="00E45C5C" w:rsidRPr="00E45C5C">
        <w:rPr>
          <w:rStyle w:val="tlid-translationtranslation"/>
          <w:sz w:val="28"/>
          <w:szCs w:val="28"/>
          <w:lang w:val="uk-UA"/>
        </w:rPr>
        <w:t xml:space="preserve">, Yukhymets H. M. </w:t>
      </w:r>
      <w:r w:rsidR="00E45C5C">
        <w:rPr>
          <w:rStyle w:val="tlid-translationtranslation"/>
          <w:sz w:val="28"/>
          <w:szCs w:val="28"/>
          <w:lang w:val="uk-UA"/>
        </w:rPr>
        <w:t>(</w:t>
      </w:r>
      <w:r w:rsidR="00E45C5C" w:rsidRPr="00E45C5C">
        <w:rPr>
          <w:rStyle w:val="tlid-translationtranslation"/>
          <w:sz w:val="28"/>
          <w:szCs w:val="28"/>
          <w:lang w:val="uk-UA"/>
        </w:rPr>
        <w:t>2000</w:t>
      </w:r>
      <w:r w:rsidR="00E45C5C">
        <w:rPr>
          <w:rStyle w:val="tlid-translationtranslation"/>
          <w:sz w:val="28"/>
          <w:szCs w:val="28"/>
          <w:lang w:val="uk-UA"/>
        </w:rPr>
        <w:t xml:space="preserve">). </w:t>
      </w:r>
      <w:r w:rsidR="00E45C5C" w:rsidRPr="00E45C5C">
        <w:rPr>
          <w:rStyle w:val="tlid-translationtranslation"/>
          <w:i/>
          <w:sz w:val="28"/>
          <w:szCs w:val="28"/>
          <w:lang w:val="uk-UA"/>
        </w:rPr>
        <w:t>Opys arkushevykh obrazotvorchykh dokumentiv</w:t>
      </w:r>
      <w:r w:rsidR="00E45C5C">
        <w:rPr>
          <w:rStyle w:val="tlid-translationtranslation"/>
          <w:i/>
          <w:sz w:val="28"/>
          <w:szCs w:val="28"/>
          <w:lang w:val="en-US"/>
        </w:rPr>
        <w:t xml:space="preserve"> </w:t>
      </w:r>
      <w:r w:rsidR="00E45C5C">
        <w:rPr>
          <w:rStyle w:val="tlid-translationtranslation"/>
          <w:sz w:val="28"/>
          <w:szCs w:val="28"/>
          <w:lang w:val="en-US"/>
        </w:rPr>
        <w:t>[Description of sheet art documents]</w:t>
      </w:r>
      <w:r w:rsidR="00E45C5C" w:rsidRPr="00E45C5C">
        <w:rPr>
          <w:rStyle w:val="tlid-translationtranslation"/>
          <w:sz w:val="28"/>
          <w:szCs w:val="28"/>
          <w:lang w:val="uk-UA"/>
        </w:rPr>
        <w:t>. Kyiv</w:t>
      </w:r>
      <w:r w:rsidR="00E45C5C">
        <w:rPr>
          <w:rStyle w:val="tlid-translationtranslation"/>
          <w:sz w:val="28"/>
          <w:szCs w:val="28"/>
          <w:lang w:val="en-US"/>
        </w:rPr>
        <w:t xml:space="preserve">, </w:t>
      </w:r>
      <w:r w:rsidR="00E45C5C" w:rsidRPr="00B1660A">
        <w:rPr>
          <w:rStyle w:val="tlid-translationtranslation"/>
          <w:sz w:val="28"/>
          <w:szCs w:val="28"/>
          <w:lang w:val="en"/>
        </w:rPr>
        <w:t>Ukraine</w:t>
      </w:r>
      <w:r w:rsidR="00E45C5C" w:rsidRPr="00E45C5C">
        <w:rPr>
          <w:rStyle w:val="tlid-translationtranslation"/>
          <w:sz w:val="28"/>
          <w:szCs w:val="28"/>
          <w:lang w:val="uk-UA"/>
        </w:rPr>
        <w:t xml:space="preserve"> : NBUV.</w:t>
      </w:r>
      <w:r w:rsidR="00E45C5C">
        <w:rPr>
          <w:rStyle w:val="tlid-translationtranslation"/>
          <w:sz w:val="28"/>
          <w:szCs w:val="28"/>
          <w:lang w:val="en-US"/>
        </w:rPr>
        <w:t xml:space="preserve"> [In Ukrainian]</w:t>
      </w:r>
      <w:r w:rsidR="003A3D1E">
        <w:rPr>
          <w:rStyle w:val="tlid-translationtranslation"/>
          <w:sz w:val="28"/>
          <w:szCs w:val="28"/>
          <w:lang w:val="en-US"/>
        </w:rPr>
        <w:t>.</w:t>
      </w:r>
    </w:p>
    <w:p w:rsidR="00177A07" w:rsidRDefault="00177A07" w:rsidP="00F85EB7">
      <w:pPr>
        <w:pStyle w:val="HTML"/>
        <w:rPr>
          <w:rFonts w:ascii="Times New Roman" w:hAnsi="Times New Roman" w:cs="Times New Roman"/>
          <w:sz w:val="28"/>
          <w:szCs w:val="28"/>
          <w:lang w:val="en"/>
        </w:rPr>
      </w:pPr>
    </w:p>
    <w:p w:rsidR="00F85EB7" w:rsidRPr="00F85EB7" w:rsidRDefault="00F85EB7" w:rsidP="00F85EB7">
      <w:pPr>
        <w:pStyle w:val="HTML"/>
        <w:rPr>
          <w:rFonts w:ascii="Times New Roman" w:hAnsi="Times New Roman" w:cs="Times New Roman"/>
          <w:sz w:val="28"/>
          <w:szCs w:val="28"/>
        </w:rPr>
      </w:pPr>
      <w:r w:rsidRPr="00F85EB7">
        <w:rPr>
          <w:rFonts w:ascii="Times New Roman" w:hAnsi="Times New Roman" w:cs="Times New Roman"/>
          <w:sz w:val="28"/>
          <w:szCs w:val="28"/>
          <w:lang w:val="en"/>
        </w:rPr>
        <w:t xml:space="preserve">UDC 027.54 (477-25) </w:t>
      </w:r>
      <w:r w:rsidR="00177A07" w:rsidRPr="00177A07">
        <w:rPr>
          <w:rFonts w:ascii="Times New Roman" w:hAnsi="Times New Roman" w:cs="Times New Roman"/>
          <w:sz w:val="28"/>
          <w:szCs w:val="28"/>
          <w:lang w:val="en"/>
        </w:rPr>
        <w:t>VNLU</w:t>
      </w:r>
      <w:r w:rsidRPr="00F85EB7">
        <w:rPr>
          <w:rFonts w:ascii="Times New Roman" w:hAnsi="Times New Roman" w:cs="Times New Roman"/>
          <w:sz w:val="28"/>
          <w:szCs w:val="28"/>
          <w:lang w:val="en"/>
        </w:rPr>
        <w:t>: 025.32: [025.172 (477)] "</w:t>
      </w:r>
      <w:r w:rsidR="0087218E">
        <w:rPr>
          <w:rFonts w:ascii="Times New Roman" w:hAnsi="Times New Roman" w:cs="Times New Roman"/>
          <w:sz w:val="28"/>
          <w:szCs w:val="28"/>
          <w:lang w:val="uk-UA"/>
        </w:rPr>
        <w:t>18-</w:t>
      </w:r>
      <w:r w:rsidRPr="00F85EB7">
        <w:rPr>
          <w:rFonts w:ascii="Times New Roman" w:hAnsi="Times New Roman" w:cs="Times New Roman"/>
          <w:sz w:val="28"/>
          <w:szCs w:val="28"/>
          <w:lang w:val="en"/>
        </w:rPr>
        <w:t>19"]</w:t>
      </w:r>
    </w:p>
    <w:p w:rsidR="00EA5DD6" w:rsidRPr="00EA5DD6" w:rsidRDefault="00EA5DD6" w:rsidP="00EA5DD6">
      <w:pPr>
        <w:pStyle w:val="HTML"/>
        <w:rPr>
          <w:rFonts w:ascii="Times New Roman" w:hAnsi="Times New Roman" w:cs="Times New Roman"/>
          <w:sz w:val="28"/>
          <w:szCs w:val="28"/>
          <w:lang w:val="en"/>
        </w:rPr>
      </w:pPr>
      <w:r w:rsidRPr="00EA5DD6">
        <w:rPr>
          <w:rFonts w:ascii="Times New Roman" w:hAnsi="Times New Roman" w:cs="Times New Roman"/>
          <w:b/>
          <w:sz w:val="28"/>
          <w:szCs w:val="28"/>
          <w:lang w:val="en"/>
        </w:rPr>
        <w:t>Liudmila Hutnyk</w:t>
      </w:r>
      <w:r w:rsidRPr="00EA5DD6">
        <w:rPr>
          <w:rFonts w:ascii="Times New Roman" w:hAnsi="Times New Roman" w:cs="Times New Roman"/>
          <w:sz w:val="28"/>
          <w:szCs w:val="28"/>
          <w:lang w:val="en"/>
        </w:rPr>
        <w:t>,</w:t>
      </w:r>
    </w:p>
    <w:p w:rsidR="00EA5DD6" w:rsidRPr="00EA5DD6" w:rsidRDefault="00EA5DD6" w:rsidP="00EA5DD6">
      <w:pPr>
        <w:pStyle w:val="HTML"/>
        <w:rPr>
          <w:rFonts w:ascii="Times New Roman" w:hAnsi="Times New Roman" w:cs="Times New Roman"/>
          <w:sz w:val="28"/>
          <w:szCs w:val="28"/>
          <w:lang w:val="en"/>
        </w:rPr>
      </w:pPr>
      <w:r w:rsidRPr="00EA5DD6">
        <w:rPr>
          <w:rFonts w:ascii="Times New Roman" w:hAnsi="Times New Roman" w:cs="Times New Roman"/>
          <w:sz w:val="28"/>
          <w:szCs w:val="28"/>
          <w:lang w:val="en"/>
        </w:rPr>
        <w:t>Researcher,</w:t>
      </w:r>
    </w:p>
    <w:p w:rsidR="00EA5DD6" w:rsidRPr="00EA5DD6" w:rsidRDefault="00EA5DD6" w:rsidP="00EA5DD6">
      <w:pPr>
        <w:pStyle w:val="HTML"/>
        <w:rPr>
          <w:rFonts w:ascii="Times New Roman" w:hAnsi="Times New Roman" w:cs="Times New Roman"/>
          <w:b/>
          <w:sz w:val="28"/>
          <w:szCs w:val="28"/>
          <w:lang w:val="en"/>
        </w:rPr>
      </w:pPr>
      <w:r w:rsidRPr="00EA5DD6">
        <w:rPr>
          <w:rFonts w:ascii="Times New Roman" w:hAnsi="Times New Roman" w:cs="Times New Roman"/>
          <w:b/>
          <w:sz w:val="28"/>
          <w:szCs w:val="28"/>
          <w:lang w:val="en"/>
        </w:rPr>
        <w:t>Tet</w:t>
      </w:r>
      <w:r w:rsidR="00F85EB7">
        <w:rPr>
          <w:rFonts w:ascii="Times New Roman" w:hAnsi="Times New Roman" w:cs="Times New Roman"/>
          <w:b/>
          <w:sz w:val="28"/>
          <w:szCs w:val="28"/>
          <w:lang w:val="en"/>
        </w:rPr>
        <w:t>i</w:t>
      </w:r>
      <w:r w:rsidRPr="00EA5DD6">
        <w:rPr>
          <w:rFonts w:ascii="Times New Roman" w:hAnsi="Times New Roman" w:cs="Times New Roman"/>
          <w:b/>
          <w:sz w:val="28"/>
          <w:szCs w:val="28"/>
          <w:lang w:val="en"/>
        </w:rPr>
        <w:t xml:space="preserve">ana Galkevich </w:t>
      </w:r>
    </w:p>
    <w:p w:rsidR="00EA5DD6" w:rsidRPr="00EA5DD6" w:rsidRDefault="00EA5DD6" w:rsidP="00EA5DD6">
      <w:pPr>
        <w:pStyle w:val="HTML"/>
        <w:rPr>
          <w:rFonts w:ascii="Times New Roman" w:hAnsi="Times New Roman" w:cs="Times New Roman"/>
          <w:sz w:val="28"/>
          <w:szCs w:val="28"/>
          <w:lang w:val="en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"/>
        </w:rPr>
        <w:t>jounger</w:t>
      </w:r>
      <w:proofErr w:type="gramEnd"/>
      <w:r w:rsidRPr="00EA5DD6">
        <w:rPr>
          <w:rFonts w:ascii="Times New Roman" w:hAnsi="Times New Roman" w:cs="Times New Roman"/>
          <w:sz w:val="28"/>
          <w:szCs w:val="28"/>
          <w:lang w:val="en"/>
        </w:rPr>
        <w:t xml:space="preserve"> Research,</w:t>
      </w:r>
    </w:p>
    <w:p w:rsidR="00EA5DD6" w:rsidRPr="00EA5DD6" w:rsidRDefault="00EA5DD6" w:rsidP="00EA5DD6">
      <w:pPr>
        <w:pStyle w:val="HTML"/>
        <w:rPr>
          <w:rFonts w:ascii="Times New Roman" w:hAnsi="Times New Roman" w:cs="Times New Roman"/>
          <w:sz w:val="28"/>
          <w:szCs w:val="28"/>
          <w:lang w:val="en"/>
        </w:rPr>
      </w:pPr>
      <w:r w:rsidRPr="00EA5DD6">
        <w:rPr>
          <w:rFonts w:ascii="Times New Roman" w:hAnsi="Times New Roman" w:cs="Times New Roman"/>
          <w:sz w:val="28"/>
          <w:szCs w:val="28"/>
          <w:lang w:val="en"/>
        </w:rPr>
        <w:t>V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. </w:t>
      </w:r>
      <w:r w:rsidRPr="00EA5DD6">
        <w:rPr>
          <w:rFonts w:ascii="Times New Roman" w:hAnsi="Times New Roman" w:cs="Times New Roman"/>
          <w:sz w:val="28"/>
          <w:szCs w:val="28"/>
          <w:lang w:val="en"/>
        </w:rPr>
        <w:t>I</w:t>
      </w:r>
      <w:r>
        <w:rPr>
          <w:rFonts w:ascii="Times New Roman" w:hAnsi="Times New Roman" w:cs="Times New Roman"/>
          <w:sz w:val="28"/>
          <w:szCs w:val="28"/>
          <w:lang w:val="en"/>
        </w:rPr>
        <w:t>.</w:t>
      </w:r>
      <w:r w:rsidRPr="00EA5DD6">
        <w:rPr>
          <w:rFonts w:ascii="Times New Roman" w:hAnsi="Times New Roman" w:cs="Times New Roman"/>
          <w:sz w:val="28"/>
          <w:szCs w:val="28"/>
          <w:lang w:val="en"/>
        </w:rPr>
        <w:t xml:space="preserve"> Vernadsky </w:t>
      </w:r>
      <w:r>
        <w:rPr>
          <w:rFonts w:ascii="Times New Roman" w:hAnsi="Times New Roman" w:cs="Times New Roman"/>
          <w:sz w:val="28"/>
          <w:szCs w:val="28"/>
          <w:lang w:val="en"/>
        </w:rPr>
        <w:t xml:space="preserve">National Library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 w:cs="Times New Roman"/>
              <w:sz w:val="28"/>
              <w:szCs w:val="28"/>
              <w:lang w:val="en"/>
            </w:rPr>
            <w:t>Ukraine</w:t>
          </w:r>
        </w:smartTag>
      </w:smartTag>
      <w:r>
        <w:rPr>
          <w:rFonts w:ascii="Times New Roman" w:hAnsi="Times New Roman" w:cs="Times New Roman"/>
          <w:sz w:val="28"/>
          <w:szCs w:val="28"/>
          <w:lang w:val="en"/>
        </w:rPr>
        <w:t>,</w:t>
      </w:r>
    </w:p>
    <w:p w:rsidR="00EA5DD6" w:rsidRPr="00177A07" w:rsidRDefault="00EA5DD6" w:rsidP="00EA5DD6">
      <w:pPr>
        <w:pStyle w:val="HTML"/>
        <w:rPr>
          <w:rFonts w:ascii="Times New Roman" w:hAnsi="Times New Roman" w:cs="Times New Roman"/>
          <w:sz w:val="28"/>
          <w:szCs w:val="28"/>
          <w:lang w:val="en-US"/>
        </w:rPr>
      </w:pPr>
      <w:smartTag w:uri="urn:schemas-microsoft-com:office:smarttags" w:element="place">
        <w:smartTag w:uri="urn:schemas-microsoft-com:office:smarttags" w:element="City">
          <w:r w:rsidRPr="00EA5DD6">
            <w:rPr>
              <w:rFonts w:ascii="Times New Roman" w:hAnsi="Times New Roman" w:cs="Times New Roman"/>
              <w:sz w:val="28"/>
              <w:szCs w:val="28"/>
              <w:lang w:val="en"/>
            </w:rPr>
            <w:t>Kyiv</w:t>
          </w:r>
        </w:smartTag>
        <w:r w:rsidRPr="00EA5DD6">
          <w:rPr>
            <w:rFonts w:ascii="Times New Roman" w:hAnsi="Times New Roman" w:cs="Times New Roman"/>
            <w:sz w:val="28"/>
            <w:szCs w:val="28"/>
            <w:lang w:val="en"/>
          </w:rPr>
          <w:t xml:space="preserve">, </w:t>
        </w:r>
        <w:smartTag w:uri="urn:schemas-microsoft-com:office:smarttags" w:element="country-region">
          <w:r w:rsidRPr="00EA5DD6">
            <w:rPr>
              <w:rFonts w:ascii="Times New Roman" w:hAnsi="Times New Roman" w:cs="Times New Roman"/>
              <w:sz w:val="28"/>
              <w:szCs w:val="28"/>
              <w:lang w:val="en"/>
            </w:rPr>
            <w:t>Ukraine</w:t>
          </w:r>
        </w:smartTag>
      </w:smartTag>
    </w:p>
    <w:p w:rsidR="00E274A1" w:rsidRPr="0087218E" w:rsidRDefault="00B1660A" w:rsidP="0087218E">
      <w:pPr>
        <w:pStyle w:val="1"/>
        <w:jc w:val="center"/>
        <w:rPr>
          <w:lang w:val="uk-UA"/>
        </w:rPr>
      </w:pPr>
      <w:r w:rsidRPr="0087218E">
        <w:rPr>
          <w:rStyle w:val="tlid-translationtranslation"/>
          <w:sz w:val="28"/>
          <w:szCs w:val="28"/>
          <w:lang w:val="en"/>
        </w:rPr>
        <w:t xml:space="preserve">UKRAINIAN </w:t>
      </w:r>
      <w:r w:rsidR="0087218E" w:rsidRPr="0087218E">
        <w:rPr>
          <w:rStyle w:val="tlid-translationtranslation"/>
          <w:sz w:val="28"/>
          <w:szCs w:val="28"/>
          <w:lang w:val="uk-UA"/>
        </w:rPr>
        <w:t>POSTCARDS VIEWS</w:t>
      </w:r>
      <w:r w:rsidR="0087218E">
        <w:rPr>
          <w:rStyle w:val="tlid-translationtranslation"/>
          <w:b w:val="0"/>
          <w:sz w:val="28"/>
          <w:szCs w:val="28"/>
          <w:lang w:val="uk-UA"/>
        </w:rPr>
        <w:t xml:space="preserve"> </w:t>
      </w:r>
      <w:r w:rsidR="0087218E" w:rsidRPr="0087218E">
        <w:rPr>
          <w:rStyle w:val="tlid-translationtranslation"/>
          <w:sz w:val="28"/>
          <w:szCs w:val="28"/>
          <w:lang w:val="en-US"/>
        </w:rPr>
        <w:t xml:space="preserve">THE END OF THE 19 OF THE FIRST 20 TH CENTURY </w:t>
      </w:r>
      <w:r w:rsidRPr="0087218E">
        <w:rPr>
          <w:rStyle w:val="tlid-translationtranslation"/>
          <w:sz w:val="28"/>
          <w:szCs w:val="28"/>
          <w:lang w:val="en"/>
        </w:rPr>
        <w:t>FROM V</w:t>
      </w:r>
      <w:r w:rsidR="0087218E" w:rsidRPr="0087218E">
        <w:rPr>
          <w:rStyle w:val="tlid-translationtranslation"/>
          <w:sz w:val="28"/>
          <w:szCs w:val="28"/>
          <w:lang w:val="en"/>
        </w:rPr>
        <w:t xml:space="preserve">. </w:t>
      </w:r>
      <w:r w:rsidRPr="0087218E">
        <w:rPr>
          <w:rStyle w:val="tlid-translationtranslation"/>
          <w:sz w:val="28"/>
          <w:szCs w:val="28"/>
          <w:lang w:val="en"/>
        </w:rPr>
        <w:t>I</w:t>
      </w:r>
      <w:r w:rsidR="0087218E" w:rsidRPr="0087218E">
        <w:rPr>
          <w:rStyle w:val="tlid-translationtranslation"/>
          <w:sz w:val="28"/>
          <w:szCs w:val="28"/>
          <w:lang w:val="en"/>
        </w:rPr>
        <w:t xml:space="preserve">. </w:t>
      </w:r>
      <w:r w:rsidRPr="0087218E">
        <w:rPr>
          <w:rStyle w:val="tlid-translationtranslation"/>
          <w:sz w:val="28"/>
          <w:szCs w:val="28"/>
          <w:lang w:val="en"/>
        </w:rPr>
        <w:t xml:space="preserve">VERNADSKY NATIONAL LIBRARY OF </w:t>
      </w:r>
      <w:smartTag w:uri="urn:schemas-microsoft-com:office:smarttags" w:element="country-region">
        <w:smartTag w:uri="urn:schemas-microsoft-com:office:smarttags" w:element="place">
          <w:r w:rsidRPr="0087218E">
            <w:rPr>
              <w:rStyle w:val="tlid-translationtranslation"/>
              <w:sz w:val="28"/>
              <w:szCs w:val="28"/>
              <w:lang w:val="en"/>
            </w:rPr>
            <w:t>UKRAIN</w:t>
          </w:r>
          <w:r w:rsidR="0087218E" w:rsidRPr="0087218E">
            <w:rPr>
              <w:rStyle w:val="tlid-translationtranslation"/>
              <w:sz w:val="28"/>
              <w:szCs w:val="28"/>
              <w:lang w:val="en"/>
            </w:rPr>
            <w:t>E</w:t>
          </w:r>
        </w:smartTag>
      </w:smartTag>
      <w:r w:rsidRPr="0087218E">
        <w:rPr>
          <w:rStyle w:val="tlid-translationtranslation"/>
          <w:sz w:val="28"/>
          <w:szCs w:val="28"/>
          <w:lang w:val="en"/>
        </w:rPr>
        <w:t>: ATTRIBUTION AND SCIENTIFIC DESCRIPTION</w:t>
      </w:r>
    </w:p>
    <w:p w:rsidR="00EB17F9" w:rsidRPr="00B1660A" w:rsidRDefault="00B1660A" w:rsidP="00E274A1">
      <w:pPr>
        <w:spacing w:line="360" w:lineRule="auto"/>
        <w:jc w:val="both"/>
        <w:rPr>
          <w:rStyle w:val="tlid-translationtranslation"/>
          <w:sz w:val="28"/>
          <w:szCs w:val="28"/>
          <w:lang w:val="uk-UA"/>
        </w:rPr>
      </w:pPr>
      <w:proofErr w:type="gramStart"/>
      <w:r w:rsidRPr="00B1660A">
        <w:rPr>
          <w:rStyle w:val="tlid-translationtranslation"/>
          <w:sz w:val="28"/>
          <w:szCs w:val="28"/>
          <w:lang w:val="en"/>
        </w:rPr>
        <w:t xml:space="preserve">On the basis of a collection of Ukrainian postcards </w:t>
      </w:r>
      <w:r w:rsidR="005176A9">
        <w:rPr>
          <w:rStyle w:val="tlid-translationtranslation"/>
          <w:sz w:val="28"/>
          <w:szCs w:val="28"/>
          <w:lang w:val="en"/>
        </w:rPr>
        <w:t xml:space="preserve">views </w:t>
      </w:r>
      <w:r w:rsidRPr="00B1660A">
        <w:rPr>
          <w:rStyle w:val="tlid-translationtranslation"/>
          <w:sz w:val="28"/>
          <w:szCs w:val="28"/>
          <w:lang w:val="en"/>
        </w:rPr>
        <w:t xml:space="preserve">from the funds of the Department of Fine Arts of the </w:t>
      </w:r>
      <w:r w:rsidR="005176A9" w:rsidRPr="00B1660A">
        <w:rPr>
          <w:rStyle w:val="tlid-translationtranslation"/>
          <w:sz w:val="28"/>
          <w:szCs w:val="28"/>
          <w:lang w:val="en"/>
        </w:rPr>
        <w:t xml:space="preserve">V.I.Vernadsky </w:t>
      </w:r>
      <w:r w:rsidRPr="00B1660A">
        <w:rPr>
          <w:rStyle w:val="tlid-translationtranslation"/>
          <w:sz w:val="28"/>
          <w:szCs w:val="28"/>
          <w:lang w:val="en"/>
        </w:rPr>
        <w:t xml:space="preserve">National Library of Ukraine, representing the architectural, urban, landscape environment of individual cities and localities of the end of the 19th </w:t>
      </w:r>
      <w:r w:rsidR="005176A9">
        <w:rPr>
          <w:rStyle w:val="tlid-translationtranslation"/>
          <w:sz w:val="28"/>
          <w:szCs w:val="28"/>
          <w:lang w:val="en"/>
        </w:rPr>
        <w:t xml:space="preserve">– </w:t>
      </w:r>
      <w:r w:rsidRPr="00B1660A">
        <w:rPr>
          <w:rStyle w:val="tlid-translationtranslation"/>
          <w:sz w:val="28"/>
          <w:szCs w:val="28"/>
          <w:lang w:val="en"/>
        </w:rPr>
        <w:t>the first third of the 20th century</w:t>
      </w:r>
      <w:r w:rsidR="005176A9">
        <w:rPr>
          <w:rStyle w:val="tlid-translationtranslation"/>
          <w:sz w:val="28"/>
          <w:szCs w:val="28"/>
          <w:lang w:val="uk-UA"/>
        </w:rPr>
        <w:t>,</w:t>
      </w:r>
      <w:r w:rsidRPr="00B1660A">
        <w:rPr>
          <w:rStyle w:val="tlid-translationtranslation"/>
          <w:sz w:val="28"/>
          <w:szCs w:val="28"/>
          <w:lang w:val="en"/>
        </w:rPr>
        <w:t xml:space="preserve"> the problems of attribution and the peculiarities of the scientific description of this type of sheet art documents are considered</w:t>
      </w:r>
      <w:r w:rsidR="00E33D9B">
        <w:rPr>
          <w:rStyle w:val="tlid-translationtranslation"/>
          <w:sz w:val="28"/>
          <w:szCs w:val="28"/>
          <w:lang w:val="en"/>
        </w:rPr>
        <w:t>.</w:t>
      </w:r>
      <w:proofErr w:type="gramEnd"/>
      <w:r w:rsidR="00E33D9B">
        <w:rPr>
          <w:rStyle w:val="tlid-translationtranslation"/>
          <w:sz w:val="28"/>
          <w:szCs w:val="28"/>
          <w:lang w:val="en"/>
        </w:rPr>
        <w:t xml:space="preserve"> An</w:t>
      </w:r>
      <w:r w:rsidRPr="00B1660A">
        <w:rPr>
          <w:rStyle w:val="tlid-translationtranslation"/>
          <w:sz w:val="28"/>
          <w:szCs w:val="28"/>
          <w:lang w:val="en"/>
        </w:rPr>
        <w:t xml:space="preserve"> illustrat</w:t>
      </w:r>
      <w:r w:rsidR="00E33D9B">
        <w:rPr>
          <w:rStyle w:val="tlid-translationtranslation"/>
          <w:sz w:val="28"/>
          <w:szCs w:val="28"/>
          <w:lang w:val="en"/>
        </w:rPr>
        <w:t xml:space="preserve">ive database </w:t>
      </w:r>
      <w:r>
        <w:rPr>
          <w:rStyle w:val="tlid-translationtranslation"/>
          <w:sz w:val="28"/>
          <w:szCs w:val="28"/>
          <w:lang w:val="uk-UA"/>
        </w:rPr>
        <w:t>«</w:t>
      </w:r>
      <w:r w:rsidRPr="00B1660A">
        <w:rPr>
          <w:rStyle w:val="tlid-translationtranslation"/>
          <w:sz w:val="28"/>
          <w:szCs w:val="28"/>
          <w:lang w:val="en"/>
        </w:rPr>
        <w:t xml:space="preserve">Ukrainian </w:t>
      </w:r>
      <w:r w:rsidR="007A39F6">
        <w:rPr>
          <w:rStyle w:val="tlid-translationtranslation"/>
          <w:sz w:val="28"/>
          <w:szCs w:val="28"/>
          <w:lang w:val="en"/>
        </w:rPr>
        <w:t>graphic</w:t>
      </w:r>
      <w:r w:rsidRPr="00B1660A">
        <w:rPr>
          <w:rStyle w:val="tlid-translationtranslation"/>
          <w:sz w:val="28"/>
          <w:szCs w:val="28"/>
          <w:lang w:val="en"/>
        </w:rPr>
        <w:t xml:space="preserve"> </w:t>
      </w:r>
      <w:r w:rsidR="007A39F6">
        <w:rPr>
          <w:rStyle w:val="tlid-translationtranslation"/>
          <w:sz w:val="28"/>
          <w:szCs w:val="28"/>
          <w:lang w:val="en"/>
        </w:rPr>
        <w:t>p</w:t>
      </w:r>
      <w:r w:rsidRPr="00B1660A">
        <w:rPr>
          <w:rStyle w:val="tlid-translationtranslation"/>
          <w:sz w:val="28"/>
          <w:szCs w:val="28"/>
          <w:lang w:val="en"/>
        </w:rPr>
        <w:t>os</w:t>
      </w:r>
      <w:r w:rsidR="007A39F6">
        <w:rPr>
          <w:rStyle w:val="tlid-translationtranslation"/>
          <w:sz w:val="28"/>
          <w:szCs w:val="28"/>
          <w:lang w:val="uk-UA"/>
        </w:rPr>
        <w:t>tс</w:t>
      </w:r>
      <w:r w:rsidRPr="00B1660A">
        <w:rPr>
          <w:rStyle w:val="tlid-translationtranslation"/>
          <w:sz w:val="28"/>
          <w:szCs w:val="28"/>
          <w:lang w:val="en"/>
        </w:rPr>
        <w:t>ard</w:t>
      </w:r>
      <w:r>
        <w:rPr>
          <w:rStyle w:val="tlid-translationtranslation"/>
          <w:sz w:val="28"/>
          <w:szCs w:val="28"/>
          <w:lang w:val="uk-UA"/>
        </w:rPr>
        <w:t>»</w:t>
      </w:r>
      <w:r w:rsidRPr="00B1660A">
        <w:rPr>
          <w:rStyle w:val="tlid-translationtranslation"/>
          <w:sz w:val="28"/>
          <w:szCs w:val="28"/>
          <w:lang w:val="en"/>
        </w:rPr>
        <w:t xml:space="preserve"> </w:t>
      </w:r>
      <w:proofErr w:type="gramStart"/>
      <w:r w:rsidR="00E33D9B">
        <w:rPr>
          <w:rStyle w:val="tlid-translationtranslation"/>
          <w:sz w:val="28"/>
          <w:szCs w:val="28"/>
          <w:lang w:val="en"/>
        </w:rPr>
        <w:t>i</w:t>
      </w:r>
      <w:r w:rsidRPr="00B1660A">
        <w:rPr>
          <w:rStyle w:val="tlid-translationtranslation"/>
          <w:sz w:val="28"/>
          <w:szCs w:val="28"/>
          <w:lang w:val="en"/>
        </w:rPr>
        <w:t xml:space="preserve">s </w:t>
      </w:r>
      <w:r w:rsidR="00E33D9B">
        <w:rPr>
          <w:rStyle w:val="tlid-translationtranslation"/>
          <w:sz w:val="28"/>
          <w:szCs w:val="28"/>
          <w:lang w:val="en"/>
        </w:rPr>
        <w:t>presented</w:t>
      </w:r>
      <w:proofErr w:type="gramEnd"/>
      <w:r w:rsidR="00E33D9B">
        <w:rPr>
          <w:rStyle w:val="tlid-translationtranslation"/>
          <w:sz w:val="28"/>
          <w:szCs w:val="28"/>
          <w:lang w:val="en"/>
        </w:rPr>
        <w:t xml:space="preserve"> as a</w:t>
      </w:r>
      <w:r w:rsidRPr="00B1660A">
        <w:rPr>
          <w:rStyle w:val="tlid-translationtranslation"/>
          <w:sz w:val="28"/>
          <w:szCs w:val="28"/>
          <w:lang w:val="en"/>
        </w:rPr>
        <w:t xml:space="preserve"> bas</w:t>
      </w:r>
      <w:r w:rsidR="00E33D9B">
        <w:rPr>
          <w:rStyle w:val="tlid-translationtranslation"/>
          <w:sz w:val="28"/>
          <w:szCs w:val="28"/>
          <w:lang w:val="en"/>
        </w:rPr>
        <w:t>ic</w:t>
      </w:r>
      <w:r w:rsidRPr="00B1660A">
        <w:rPr>
          <w:rStyle w:val="tlid-translationtranslation"/>
          <w:sz w:val="28"/>
          <w:szCs w:val="28"/>
          <w:lang w:val="en"/>
        </w:rPr>
        <w:t xml:space="preserve"> resource for </w:t>
      </w:r>
      <w:r w:rsidR="00E33D9B" w:rsidRPr="00B1660A">
        <w:rPr>
          <w:rStyle w:val="tlid-translationtranslation"/>
          <w:sz w:val="28"/>
          <w:szCs w:val="28"/>
          <w:lang w:val="en"/>
        </w:rPr>
        <w:t>cultural</w:t>
      </w:r>
      <w:r w:rsidR="00E33D9B">
        <w:rPr>
          <w:rStyle w:val="tlid-translationtranslation"/>
          <w:sz w:val="28"/>
          <w:szCs w:val="28"/>
          <w:lang w:val="en"/>
        </w:rPr>
        <w:t>.</w:t>
      </w:r>
    </w:p>
    <w:p w:rsidR="00B1660A" w:rsidRPr="00B1660A" w:rsidRDefault="00B1660A" w:rsidP="004F7FF7">
      <w:pPr>
        <w:jc w:val="both"/>
        <w:rPr>
          <w:sz w:val="28"/>
          <w:szCs w:val="28"/>
          <w:lang w:val="en-US"/>
        </w:rPr>
      </w:pPr>
      <w:r w:rsidRPr="00177A07">
        <w:rPr>
          <w:rStyle w:val="tlid-translationtranslation"/>
          <w:i/>
          <w:sz w:val="28"/>
          <w:szCs w:val="28"/>
          <w:lang w:val="en"/>
        </w:rPr>
        <w:t>Keywords</w:t>
      </w:r>
      <w:r w:rsidRPr="00B1660A">
        <w:rPr>
          <w:rStyle w:val="tlid-translationtranslation"/>
          <w:sz w:val="28"/>
          <w:szCs w:val="28"/>
          <w:lang w:val="en"/>
        </w:rPr>
        <w:t>: postcard</w:t>
      </w:r>
      <w:r w:rsidR="0087218E">
        <w:rPr>
          <w:rStyle w:val="tlid-translationtranslation"/>
          <w:sz w:val="28"/>
          <w:szCs w:val="28"/>
          <w:lang w:val="en"/>
        </w:rPr>
        <w:t xml:space="preserve"> views</w:t>
      </w:r>
      <w:r w:rsidRPr="00B1660A">
        <w:rPr>
          <w:rStyle w:val="tlid-translationtranslation"/>
          <w:sz w:val="28"/>
          <w:szCs w:val="28"/>
          <w:lang w:val="en"/>
        </w:rPr>
        <w:t xml:space="preserve">, architecture of </w:t>
      </w:r>
      <w:smartTag w:uri="urn:schemas-microsoft-com:office:smarttags" w:element="country-region">
        <w:smartTag w:uri="urn:schemas-microsoft-com:office:smarttags" w:element="place">
          <w:r w:rsidRPr="00B1660A">
            <w:rPr>
              <w:rStyle w:val="tlid-translationtranslation"/>
              <w:sz w:val="28"/>
              <w:szCs w:val="28"/>
              <w:lang w:val="en"/>
            </w:rPr>
            <w:t>Ukraine</w:t>
          </w:r>
        </w:smartTag>
      </w:smartTag>
      <w:r w:rsidRPr="00B1660A">
        <w:rPr>
          <w:rStyle w:val="tlid-translationtranslation"/>
          <w:sz w:val="28"/>
          <w:szCs w:val="28"/>
          <w:lang w:val="en"/>
        </w:rPr>
        <w:t>, attribution, scientific description, bibliographic database (BD</w:t>
      </w:r>
      <w:r w:rsidR="00602002">
        <w:rPr>
          <w:rStyle w:val="tlid-translationtranslation"/>
          <w:sz w:val="28"/>
          <w:szCs w:val="28"/>
          <w:lang w:val="en"/>
        </w:rPr>
        <w:t>B</w:t>
      </w:r>
      <w:r w:rsidRPr="00B1660A">
        <w:rPr>
          <w:rStyle w:val="tlid-translationtranslation"/>
          <w:sz w:val="28"/>
          <w:szCs w:val="28"/>
          <w:lang w:val="en"/>
        </w:rPr>
        <w:t>), V</w:t>
      </w:r>
      <w:r w:rsidR="00D85FFF">
        <w:rPr>
          <w:rStyle w:val="tlid-translationtranslation"/>
          <w:sz w:val="28"/>
          <w:szCs w:val="28"/>
          <w:lang w:val="uk-UA"/>
        </w:rPr>
        <w:t xml:space="preserve">. </w:t>
      </w:r>
      <w:r w:rsidRPr="00B1660A">
        <w:rPr>
          <w:rStyle w:val="tlid-translationtranslation"/>
          <w:sz w:val="28"/>
          <w:szCs w:val="28"/>
          <w:lang w:val="en"/>
        </w:rPr>
        <w:t>I</w:t>
      </w:r>
      <w:r w:rsidR="00D85FFF">
        <w:rPr>
          <w:rStyle w:val="tlid-translationtranslation"/>
          <w:sz w:val="28"/>
          <w:szCs w:val="28"/>
          <w:lang w:val="uk-UA"/>
        </w:rPr>
        <w:t>.</w:t>
      </w:r>
      <w:r w:rsidRPr="00B1660A">
        <w:rPr>
          <w:rStyle w:val="tlid-translationtranslation"/>
          <w:sz w:val="28"/>
          <w:szCs w:val="28"/>
          <w:lang w:val="en"/>
        </w:rPr>
        <w:t xml:space="preserve"> Vernadsky National Library of </w:t>
      </w:r>
      <w:smartTag w:uri="urn:schemas-microsoft-com:office:smarttags" w:element="country-region">
        <w:r w:rsidRPr="00B1660A">
          <w:rPr>
            <w:rStyle w:val="tlid-translationtranslation"/>
            <w:sz w:val="28"/>
            <w:szCs w:val="28"/>
            <w:lang w:val="en"/>
          </w:rPr>
          <w:t>Ukraine</w:t>
        </w:r>
      </w:smartTag>
    </w:p>
    <w:p w:rsidR="00B1660A" w:rsidRPr="00B1660A" w:rsidRDefault="00B1660A" w:rsidP="00E274A1">
      <w:pPr>
        <w:spacing w:line="360" w:lineRule="auto"/>
        <w:jc w:val="both"/>
        <w:rPr>
          <w:sz w:val="28"/>
          <w:szCs w:val="28"/>
          <w:lang w:val="en-US"/>
        </w:rPr>
      </w:pPr>
    </w:p>
    <w:sectPr w:rsidR="00B1660A" w:rsidRPr="00B1660A" w:rsidSect="009D4BF6">
      <w:pgSz w:w="11906" w:h="16838"/>
      <w:pgMar w:top="1134" w:right="866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1745A"/>
    <w:multiLevelType w:val="hybridMultilevel"/>
    <w:tmpl w:val="F3FC9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9F5226"/>
    <w:multiLevelType w:val="hybridMultilevel"/>
    <w:tmpl w:val="FE42D904"/>
    <w:lvl w:ilvl="0" w:tplc="37BEE2E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D043E8"/>
    <w:multiLevelType w:val="hybridMultilevel"/>
    <w:tmpl w:val="5DFE6B92"/>
    <w:lvl w:ilvl="0" w:tplc="1C126808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F9"/>
    <w:rsid w:val="00024293"/>
    <w:rsid w:val="00053D2D"/>
    <w:rsid w:val="00071049"/>
    <w:rsid w:val="000760D6"/>
    <w:rsid w:val="000B1E33"/>
    <w:rsid w:val="000C4F74"/>
    <w:rsid w:val="000E0812"/>
    <w:rsid w:val="0017030D"/>
    <w:rsid w:val="00177A07"/>
    <w:rsid w:val="001D3C9D"/>
    <w:rsid w:val="001E645B"/>
    <w:rsid w:val="001F7424"/>
    <w:rsid w:val="00251708"/>
    <w:rsid w:val="002532CD"/>
    <w:rsid w:val="002F6A3D"/>
    <w:rsid w:val="00304366"/>
    <w:rsid w:val="00344DB6"/>
    <w:rsid w:val="00373A75"/>
    <w:rsid w:val="003A1495"/>
    <w:rsid w:val="003A3D1E"/>
    <w:rsid w:val="003B3821"/>
    <w:rsid w:val="003B5259"/>
    <w:rsid w:val="004147EF"/>
    <w:rsid w:val="00456A5E"/>
    <w:rsid w:val="004F61AF"/>
    <w:rsid w:val="004F7FF7"/>
    <w:rsid w:val="005176A9"/>
    <w:rsid w:val="005A61C5"/>
    <w:rsid w:val="005B3724"/>
    <w:rsid w:val="005C00F9"/>
    <w:rsid w:val="00602002"/>
    <w:rsid w:val="006B2657"/>
    <w:rsid w:val="006F39E3"/>
    <w:rsid w:val="006F5E6C"/>
    <w:rsid w:val="00754B26"/>
    <w:rsid w:val="007856E8"/>
    <w:rsid w:val="007A39F6"/>
    <w:rsid w:val="00822635"/>
    <w:rsid w:val="008431BF"/>
    <w:rsid w:val="008712C0"/>
    <w:rsid w:val="0087218E"/>
    <w:rsid w:val="00875BEB"/>
    <w:rsid w:val="0087730A"/>
    <w:rsid w:val="0088766D"/>
    <w:rsid w:val="0090444A"/>
    <w:rsid w:val="009625E1"/>
    <w:rsid w:val="00997AB0"/>
    <w:rsid w:val="009A43F4"/>
    <w:rsid w:val="009D4BF6"/>
    <w:rsid w:val="00A0507B"/>
    <w:rsid w:val="00A85BE6"/>
    <w:rsid w:val="00AA0E0C"/>
    <w:rsid w:val="00AE7399"/>
    <w:rsid w:val="00B0703C"/>
    <w:rsid w:val="00B1660A"/>
    <w:rsid w:val="00B73D73"/>
    <w:rsid w:val="00B9598C"/>
    <w:rsid w:val="00BA2A6D"/>
    <w:rsid w:val="00BD1E69"/>
    <w:rsid w:val="00BF7D72"/>
    <w:rsid w:val="00C0472C"/>
    <w:rsid w:val="00CD60DB"/>
    <w:rsid w:val="00D1131B"/>
    <w:rsid w:val="00D15CD1"/>
    <w:rsid w:val="00D85FFF"/>
    <w:rsid w:val="00DA2F86"/>
    <w:rsid w:val="00DF224E"/>
    <w:rsid w:val="00E274A1"/>
    <w:rsid w:val="00E33D9B"/>
    <w:rsid w:val="00E45C5C"/>
    <w:rsid w:val="00E76815"/>
    <w:rsid w:val="00EA5DD6"/>
    <w:rsid w:val="00EB17F9"/>
    <w:rsid w:val="00F03110"/>
    <w:rsid w:val="00F224BC"/>
    <w:rsid w:val="00F33D06"/>
    <w:rsid w:val="00F72E86"/>
    <w:rsid w:val="00F85EB7"/>
    <w:rsid w:val="00F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:contacts" w:name="GivenName"/>
  <w:smartTagType w:namespaceuri="urn:schemas:contacts" w:name="middlename"/>
  <w:smartTagType w:namespaceuri="urn:schemas:contacts" w:name="S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C8587-BFC9-4638-8A36-90571311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1E64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8773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87730A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87730A"/>
  </w:style>
  <w:style w:type="character" w:customStyle="1" w:styleId="tlid-translationtranslation">
    <w:name w:val="tlid-translation translation"/>
    <w:basedOn w:val="a0"/>
    <w:rsid w:val="00B1660A"/>
  </w:style>
  <w:style w:type="paragraph" w:styleId="HTML">
    <w:name w:val="HTML Preformatted"/>
    <w:basedOn w:val="a"/>
    <w:rsid w:val="00EA5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watch-title">
    <w:name w:val="watch-title"/>
    <w:basedOn w:val="a0"/>
    <w:rsid w:val="001E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84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7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NBUV</Company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gutnic</dc:creator>
  <cp:keywords/>
  <cp:lastModifiedBy>Oleg</cp:lastModifiedBy>
  <cp:revision>2</cp:revision>
  <dcterms:created xsi:type="dcterms:W3CDTF">2019-07-16T15:50:00Z</dcterms:created>
  <dcterms:modified xsi:type="dcterms:W3CDTF">2019-07-16T15:50:00Z</dcterms:modified>
</cp:coreProperties>
</file>