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907" w:rsidRDefault="003D4907" w:rsidP="003F23A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УДК 023.5:004</w:t>
      </w:r>
    </w:p>
    <w:p w:rsidR="003D4907" w:rsidRPr="000C06C3" w:rsidRDefault="003D4907" w:rsidP="003F23A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C06C3">
        <w:rPr>
          <w:rFonts w:ascii="Times New Roman" w:hAnsi="Times New Roman"/>
          <w:b/>
          <w:sz w:val="28"/>
          <w:szCs w:val="28"/>
          <w:lang w:val="uk-UA"/>
        </w:rPr>
        <w:t>Коновал Людмила Володимирівна,</w:t>
      </w:r>
    </w:p>
    <w:p w:rsidR="003D4907" w:rsidRPr="003F23AA" w:rsidRDefault="003D4907" w:rsidP="003F23A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ORCID</w:t>
      </w:r>
      <w:r w:rsidRPr="003F23AA">
        <w:rPr>
          <w:rFonts w:ascii="Times New Roman" w:hAnsi="Times New Roman"/>
          <w:sz w:val="28"/>
          <w:szCs w:val="28"/>
        </w:rPr>
        <w:t xml:space="preserve"> 0000-0002-1501-4427</w:t>
      </w:r>
    </w:p>
    <w:p w:rsidR="003D4907" w:rsidRDefault="003D4907" w:rsidP="003F23AA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9F9F9"/>
          <w:lang w:val="uk-UA"/>
        </w:rPr>
      </w:pPr>
      <w:r w:rsidRPr="00F30968">
        <w:rPr>
          <w:rFonts w:ascii="Times New Roman" w:hAnsi="Times New Roman"/>
          <w:sz w:val="28"/>
          <w:szCs w:val="28"/>
          <w:shd w:val="clear" w:color="auto" w:fill="F9F9F9"/>
        </w:rPr>
        <w:t>кандидат</w:t>
      </w:r>
      <w:r w:rsidRPr="003F23AA">
        <w:rPr>
          <w:rFonts w:ascii="Times New Roman" w:hAnsi="Times New Roman"/>
          <w:sz w:val="28"/>
          <w:szCs w:val="28"/>
          <w:shd w:val="clear" w:color="auto" w:fill="F9F9F9"/>
        </w:rPr>
        <w:t xml:space="preserve"> </w:t>
      </w:r>
      <w:r w:rsidRPr="00F30968">
        <w:rPr>
          <w:rFonts w:ascii="Times New Roman" w:hAnsi="Times New Roman"/>
          <w:sz w:val="28"/>
          <w:szCs w:val="28"/>
          <w:shd w:val="clear" w:color="auto" w:fill="F9F9F9"/>
        </w:rPr>
        <w:t>наук</w:t>
      </w:r>
      <w:r w:rsidRPr="003F23AA">
        <w:rPr>
          <w:rFonts w:ascii="Times New Roman" w:hAnsi="Times New Roman"/>
          <w:sz w:val="28"/>
          <w:szCs w:val="28"/>
          <w:shd w:val="clear" w:color="auto" w:fill="F9F9F9"/>
        </w:rPr>
        <w:t xml:space="preserve"> </w:t>
      </w:r>
      <w:r w:rsidRPr="00F30968">
        <w:rPr>
          <w:rFonts w:ascii="Times New Roman" w:hAnsi="Times New Roman"/>
          <w:sz w:val="28"/>
          <w:szCs w:val="28"/>
          <w:shd w:val="clear" w:color="auto" w:fill="F9F9F9"/>
        </w:rPr>
        <w:t>із</w:t>
      </w:r>
      <w:r w:rsidRPr="003F23AA">
        <w:rPr>
          <w:rFonts w:ascii="Times New Roman" w:hAnsi="Times New Roman"/>
          <w:sz w:val="28"/>
          <w:szCs w:val="28"/>
          <w:shd w:val="clear" w:color="auto" w:fill="F9F9F9"/>
        </w:rPr>
        <w:t xml:space="preserve"> </w:t>
      </w:r>
      <w:r w:rsidRPr="00F30968">
        <w:rPr>
          <w:rFonts w:ascii="Times New Roman" w:hAnsi="Times New Roman"/>
          <w:sz w:val="28"/>
          <w:szCs w:val="28"/>
          <w:shd w:val="clear" w:color="auto" w:fill="F9F9F9"/>
        </w:rPr>
        <w:t>соціальних</w:t>
      </w:r>
      <w:r w:rsidRPr="003F23AA">
        <w:rPr>
          <w:rFonts w:ascii="Times New Roman" w:hAnsi="Times New Roman"/>
          <w:sz w:val="28"/>
          <w:szCs w:val="28"/>
          <w:shd w:val="clear" w:color="auto" w:fill="F9F9F9"/>
        </w:rPr>
        <w:t xml:space="preserve"> </w:t>
      </w:r>
      <w:r w:rsidRPr="00F30968">
        <w:rPr>
          <w:rFonts w:ascii="Times New Roman" w:hAnsi="Times New Roman"/>
          <w:sz w:val="28"/>
          <w:szCs w:val="28"/>
          <w:shd w:val="clear" w:color="auto" w:fill="F9F9F9"/>
        </w:rPr>
        <w:t>комунікацій</w:t>
      </w:r>
      <w:r w:rsidRPr="003F23AA">
        <w:rPr>
          <w:rFonts w:ascii="Times New Roman" w:hAnsi="Times New Roman"/>
          <w:sz w:val="28"/>
          <w:szCs w:val="28"/>
          <w:shd w:val="clear" w:color="auto" w:fill="F9F9F9"/>
        </w:rPr>
        <w:t xml:space="preserve">, </w:t>
      </w:r>
      <w:r w:rsidRPr="00F30968">
        <w:rPr>
          <w:rFonts w:ascii="Times New Roman" w:hAnsi="Times New Roman"/>
          <w:sz w:val="28"/>
          <w:szCs w:val="28"/>
          <w:shd w:val="clear" w:color="auto" w:fill="F9F9F9"/>
        </w:rPr>
        <w:t>зав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ідувач</w:t>
      </w:r>
      <w:r w:rsidRPr="003F23AA">
        <w:rPr>
          <w:rFonts w:ascii="Times New Roman" w:hAnsi="Times New Roman"/>
          <w:sz w:val="28"/>
          <w:szCs w:val="28"/>
          <w:shd w:val="clear" w:color="auto" w:fill="F9F9F9"/>
        </w:rPr>
        <w:t xml:space="preserve"> </w:t>
      </w:r>
      <w:r w:rsidRPr="00F30968">
        <w:rPr>
          <w:rFonts w:ascii="Times New Roman" w:hAnsi="Times New Roman"/>
          <w:sz w:val="28"/>
          <w:szCs w:val="28"/>
          <w:shd w:val="clear" w:color="auto" w:fill="F9F9F9"/>
        </w:rPr>
        <w:t>відділу</w:t>
      </w:r>
    </w:p>
    <w:p w:rsidR="003D4907" w:rsidRDefault="003D4907" w:rsidP="003F23AA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9F9F9"/>
          <w:lang w:val="uk-UA"/>
        </w:rPr>
      </w:pPr>
      <w:r w:rsidRPr="003F23AA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Національн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а</w:t>
      </w:r>
      <w:r w:rsidRPr="003F23AA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бібліотек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а</w:t>
      </w:r>
      <w:r w:rsidRPr="003F23AA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 України імені В. І. Вернадського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,</w:t>
      </w:r>
    </w:p>
    <w:p w:rsidR="003D4907" w:rsidRDefault="003D4907" w:rsidP="003F23AA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9F9F9"/>
          <w:lang w:val="uk-UA"/>
        </w:rPr>
      </w:pPr>
      <w:r w:rsidRPr="003F23AA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Київ, </w:t>
      </w:r>
      <w:r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Україна</w:t>
      </w:r>
    </w:p>
    <w:p w:rsidR="003D4907" w:rsidRPr="009E41AF" w:rsidRDefault="003D4907" w:rsidP="003F23AA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9F9F9"/>
          <w:lang w:val="uk-UA"/>
        </w:rPr>
      </w:pPr>
      <w:r w:rsidRPr="000C06C3">
        <w:rPr>
          <w:rFonts w:ascii="Times New Roman" w:hAnsi="Times New Roman"/>
          <w:sz w:val="28"/>
          <w:szCs w:val="28"/>
          <w:shd w:val="clear" w:color="auto" w:fill="F9F9F9"/>
          <w:lang w:val="de-DE"/>
        </w:rPr>
        <w:t>e</w:t>
      </w:r>
      <w:r w:rsidRPr="009E41AF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>-</w:t>
      </w:r>
      <w:r w:rsidRPr="000C06C3">
        <w:rPr>
          <w:rFonts w:ascii="Times New Roman" w:hAnsi="Times New Roman"/>
          <w:sz w:val="28"/>
          <w:szCs w:val="28"/>
          <w:shd w:val="clear" w:color="auto" w:fill="F9F9F9"/>
          <w:lang w:val="de-DE"/>
        </w:rPr>
        <w:t>mail</w:t>
      </w:r>
      <w:r w:rsidRPr="009E41AF">
        <w:rPr>
          <w:rFonts w:ascii="Times New Roman" w:hAnsi="Times New Roman"/>
          <w:sz w:val="28"/>
          <w:szCs w:val="28"/>
          <w:shd w:val="clear" w:color="auto" w:fill="F9F9F9"/>
          <w:lang w:val="uk-UA"/>
        </w:rPr>
        <w:t xml:space="preserve">: </w:t>
      </w:r>
      <w:hyperlink r:id="rId5" w:history="1">
        <w:r w:rsidRPr="000C06C3">
          <w:rPr>
            <w:rStyle w:val="Hyperlink"/>
            <w:rFonts w:ascii="Times New Roman" w:hAnsi="Times New Roman"/>
            <w:sz w:val="28"/>
            <w:szCs w:val="28"/>
            <w:shd w:val="clear" w:color="auto" w:fill="F9F9F9"/>
            <w:lang w:val="de-DE"/>
          </w:rPr>
          <w:t>konoval</w:t>
        </w:r>
        <w:r w:rsidRPr="009E41AF">
          <w:rPr>
            <w:rStyle w:val="Hyperlink"/>
            <w:rFonts w:ascii="Times New Roman" w:hAnsi="Times New Roman"/>
            <w:sz w:val="28"/>
            <w:szCs w:val="28"/>
            <w:shd w:val="clear" w:color="auto" w:fill="F9F9F9"/>
            <w:lang w:val="uk-UA"/>
          </w:rPr>
          <w:t>@</w:t>
        </w:r>
        <w:r w:rsidRPr="000C06C3">
          <w:rPr>
            <w:rStyle w:val="Hyperlink"/>
            <w:rFonts w:ascii="Times New Roman" w:hAnsi="Times New Roman"/>
            <w:sz w:val="28"/>
            <w:szCs w:val="28"/>
            <w:shd w:val="clear" w:color="auto" w:fill="F9F9F9"/>
            <w:lang w:val="de-DE"/>
          </w:rPr>
          <w:t>nbuv</w:t>
        </w:r>
        <w:r w:rsidRPr="009E41AF">
          <w:rPr>
            <w:rStyle w:val="Hyperlink"/>
            <w:rFonts w:ascii="Times New Roman" w:hAnsi="Times New Roman"/>
            <w:sz w:val="28"/>
            <w:szCs w:val="28"/>
            <w:shd w:val="clear" w:color="auto" w:fill="F9F9F9"/>
            <w:lang w:val="uk-UA"/>
          </w:rPr>
          <w:t>.</w:t>
        </w:r>
        <w:r w:rsidRPr="000C06C3">
          <w:rPr>
            <w:rStyle w:val="Hyperlink"/>
            <w:rFonts w:ascii="Times New Roman" w:hAnsi="Times New Roman"/>
            <w:sz w:val="28"/>
            <w:szCs w:val="28"/>
            <w:shd w:val="clear" w:color="auto" w:fill="F9F9F9"/>
            <w:lang w:val="de-DE"/>
          </w:rPr>
          <w:t>gov</w:t>
        </w:r>
        <w:r w:rsidRPr="009E41AF">
          <w:rPr>
            <w:rStyle w:val="Hyperlink"/>
            <w:rFonts w:ascii="Times New Roman" w:hAnsi="Times New Roman"/>
            <w:sz w:val="28"/>
            <w:szCs w:val="28"/>
            <w:shd w:val="clear" w:color="auto" w:fill="F9F9F9"/>
            <w:lang w:val="uk-UA"/>
          </w:rPr>
          <w:t>.</w:t>
        </w:r>
        <w:r w:rsidRPr="000C06C3">
          <w:rPr>
            <w:rStyle w:val="Hyperlink"/>
            <w:rFonts w:ascii="Times New Roman" w:hAnsi="Times New Roman"/>
            <w:sz w:val="28"/>
            <w:szCs w:val="28"/>
            <w:shd w:val="clear" w:color="auto" w:fill="F9F9F9"/>
            <w:lang w:val="de-DE"/>
          </w:rPr>
          <w:t>ua</w:t>
        </w:r>
      </w:hyperlink>
    </w:p>
    <w:p w:rsidR="003D4907" w:rsidRPr="009E41AF" w:rsidRDefault="003D4907" w:rsidP="003F23A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4907" w:rsidRPr="009F23B2" w:rsidRDefault="003D4907" w:rsidP="009F23B2">
      <w:pPr>
        <w:spacing w:after="0" w:line="36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9F23B2">
        <w:rPr>
          <w:rFonts w:ascii="Times New Roman" w:hAnsi="Times New Roman"/>
          <w:b/>
          <w:caps/>
          <w:sz w:val="28"/>
          <w:szCs w:val="28"/>
          <w:lang w:val="uk-UA"/>
        </w:rPr>
        <w:t>Сервіси наукових бібліотек для управління дослідницькими даними</w:t>
      </w:r>
    </w:p>
    <w:p w:rsidR="003D4907" w:rsidRDefault="003D4907" w:rsidP="00E12B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D4907" w:rsidRDefault="003D4907" w:rsidP="000C06C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Охарактеризовано актуальність організації управління дослідницькими даними у час </w:t>
      </w:r>
      <w:r w:rsidRPr="00704758">
        <w:rPr>
          <w:rFonts w:ascii="Times New Roman" w:hAnsi="Times New Roman"/>
          <w:sz w:val="28"/>
          <w:szCs w:val="28"/>
          <w:lang w:val="en-US"/>
        </w:rPr>
        <w:t>e</w:t>
      </w:r>
      <w:r w:rsidRPr="00704758">
        <w:rPr>
          <w:rFonts w:ascii="Times New Roman" w:hAnsi="Times New Roman"/>
          <w:sz w:val="28"/>
          <w:szCs w:val="28"/>
          <w:lang w:val="uk-UA"/>
        </w:rPr>
        <w:t>-</w:t>
      </w:r>
      <w:r w:rsidRPr="00704758">
        <w:rPr>
          <w:rFonts w:ascii="Times New Roman" w:hAnsi="Times New Roman"/>
          <w:sz w:val="28"/>
          <w:szCs w:val="28"/>
          <w:lang w:val="en-US"/>
        </w:rPr>
        <w:t>Sciense</w:t>
      </w:r>
      <w:r>
        <w:rPr>
          <w:rFonts w:ascii="Times New Roman" w:hAnsi="Times New Roman"/>
          <w:sz w:val="28"/>
          <w:szCs w:val="28"/>
          <w:lang w:val="uk-UA"/>
        </w:rPr>
        <w:t>. Представлено види сервісів, що впроваджені у європейських наукових бібліотеках та забезпечують процес управління дослідницькими даними.</w:t>
      </w:r>
    </w:p>
    <w:p w:rsidR="003D4907" w:rsidRDefault="003D4907" w:rsidP="000C06C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4907" w:rsidRDefault="003D4907" w:rsidP="000C06C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C06C3">
        <w:rPr>
          <w:rFonts w:ascii="Times New Roman" w:hAnsi="Times New Roman"/>
          <w:i/>
          <w:sz w:val="28"/>
          <w:szCs w:val="28"/>
          <w:lang w:val="uk-UA"/>
        </w:rPr>
        <w:t>Ключові слова:</w:t>
      </w:r>
      <w:r>
        <w:rPr>
          <w:rFonts w:ascii="Times New Roman" w:hAnsi="Times New Roman"/>
          <w:sz w:val="28"/>
          <w:szCs w:val="28"/>
          <w:lang w:val="uk-UA"/>
        </w:rPr>
        <w:t xml:space="preserve"> управління дослідницькими даними, наукові бібліотеки, Сервіси </w:t>
      </w:r>
      <w:r w:rsidRPr="00704758">
        <w:rPr>
          <w:rFonts w:ascii="Times New Roman" w:hAnsi="Times New Roman"/>
          <w:sz w:val="28"/>
          <w:szCs w:val="28"/>
          <w:lang w:val="uk-UA"/>
        </w:rPr>
        <w:t>управління дослідницькими даними</w:t>
      </w:r>
    </w:p>
    <w:p w:rsidR="003D4907" w:rsidRPr="000C06C3" w:rsidRDefault="003D4907" w:rsidP="000C06C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4907" w:rsidRDefault="003D4907" w:rsidP="00E12B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04758">
        <w:rPr>
          <w:rFonts w:ascii="Times New Roman" w:hAnsi="Times New Roman"/>
          <w:sz w:val="28"/>
          <w:szCs w:val="28"/>
          <w:lang w:val="uk-UA"/>
        </w:rPr>
        <w:t xml:space="preserve">Розвиток </w:t>
      </w:r>
      <w:r w:rsidRPr="00704758">
        <w:rPr>
          <w:rFonts w:ascii="Times New Roman" w:hAnsi="Times New Roman"/>
          <w:sz w:val="28"/>
          <w:szCs w:val="28"/>
          <w:lang w:val="en-US"/>
        </w:rPr>
        <w:t>e</w:t>
      </w:r>
      <w:r w:rsidRPr="00704758">
        <w:rPr>
          <w:rFonts w:ascii="Times New Roman" w:hAnsi="Times New Roman"/>
          <w:sz w:val="28"/>
          <w:szCs w:val="28"/>
          <w:lang w:val="uk-UA"/>
        </w:rPr>
        <w:t>-</w:t>
      </w:r>
      <w:r w:rsidRPr="00704758">
        <w:rPr>
          <w:rFonts w:ascii="Times New Roman" w:hAnsi="Times New Roman"/>
          <w:sz w:val="28"/>
          <w:szCs w:val="28"/>
          <w:lang w:val="en-US"/>
        </w:rPr>
        <w:t>Sciense</w:t>
      </w:r>
      <w:r w:rsidRPr="00704758">
        <w:rPr>
          <w:rFonts w:ascii="Times New Roman" w:hAnsi="Times New Roman"/>
          <w:sz w:val="28"/>
          <w:szCs w:val="28"/>
          <w:lang w:val="uk-UA"/>
        </w:rPr>
        <w:t xml:space="preserve"> у часи експонентного зростання інформації потребує значних витрат часу і ресурсів під час проведення наукових досліджень. Науковцю слід подбати про пошук інформації для дослідження (статистичних даних, наукового доробку з обраної теми), </w:t>
      </w:r>
      <w:r>
        <w:rPr>
          <w:rFonts w:ascii="Times New Roman" w:hAnsi="Times New Roman"/>
          <w:sz w:val="28"/>
          <w:szCs w:val="28"/>
          <w:lang w:val="uk-UA"/>
        </w:rPr>
        <w:t xml:space="preserve">здійснити </w:t>
      </w:r>
      <w:r w:rsidRPr="00704758">
        <w:rPr>
          <w:rFonts w:ascii="Times New Roman" w:hAnsi="Times New Roman"/>
          <w:sz w:val="28"/>
          <w:szCs w:val="28"/>
          <w:lang w:val="uk-UA"/>
        </w:rPr>
        <w:t xml:space="preserve">її аналітико-синтетичне опрацювання та </w:t>
      </w:r>
      <w:r>
        <w:rPr>
          <w:rFonts w:ascii="Times New Roman" w:hAnsi="Times New Roman"/>
          <w:sz w:val="28"/>
          <w:szCs w:val="28"/>
          <w:lang w:val="uk-UA"/>
        </w:rPr>
        <w:t>провести</w:t>
      </w:r>
      <w:r w:rsidRPr="00704758">
        <w:rPr>
          <w:rFonts w:ascii="Times New Roman" w:hAnsi="Times New Roman"/>
          <w:sz w:val="28"/>
          <w:szCs w:val="28"/>
          <w:lang w:val="uk-UA"/>
        </w:rPr>
        <w:t xml:space="preserve"> власн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7047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23B2">
        <w:rPr>
          <w:rFonts w:ascii="Times New Roman" w:hAnsi="Times New Roman"/>
          <w:sz w:val="28"/>
          <w:szCs w:val="28"/>
          <w:lang w:val="uk-UA"/>
        </w:rPr>
        <w:t>дослідження</w:t>
      </w:r>
      <w:r w:rsidRPr="00704758">
        <w:rPr>
          <w:rFonts w:ascii="Times New Roman" w:hAnsi="Times New Roman"/>
          <w:sz w:val="28"/>
          <w:szCs w:val="28"/>
          <w:lang w:val="uk-UA"/>
        </w:rPr>
        <w:t>, оформ</w:t>
      </w:r>
      <w:r>
        <w:rPr>
          <w:rFonts w:ascii="Times New Roman" w:hAnsi="Times New Roman"/>
          <w:sz w:val="28"/>
          <w:szCs w:val="28"/>
          <w:lang w:val="uk-UA"/>
        </w:rPr>
        <w:t>ити</w:t>
      </w:r>
      <w:r w:rsidRPr="00704758"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704758">
        <w:rPr>
          <w:rFonts w:ascii="Times New Roman" w:hAnsi="Times New Roman"/>
          <w:sz w:val="28"/>
          <w:szCs w:val="28"/>
          <w:lang w:val="uk-UA"/>
        </w:rPr>
        <w:t>публікува</w:t>
      </w:r>
      <w:r>
        <w:rPr>
          <w:rFonts w:ascii="Times New Roman" w:hAnsi="Times New Roman"/>
          <w:sz w:val="28"/>
          <w:szCs w:val="28"/>
          <w:lang w:val="uk-UA"/>
        </w:rPr>
        <w:t>ти</w:t>
      </w:r>
      <w:r w:rsidRPr="00704758">
        <w:rPr>
          <w:rFonts w:ascii="Times New Roman" w:hAnsi="Times New Roman"/>
          <w:sz w:val="28"/>
          <w:szCs w:val="28"/>
          <w:lang w:val="uk-UA"/>
        </w:rPr>
        <w:t xml:space="preserve"> отриман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704758">
        <w:rPr>
          <w:rFonts w:ascii="Times New Roman" w:hAnsi="Times New Roman"/>
          <w:sz w:val="28"/>
          <w:szCs w:val="28"/>
          <w:lang w:val="uk-UA"/>
        </w:rPr>
        <w:t xml:space="preserve"> результат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704758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забезпечити</w:t>
      </w:r>
      <w:r w:rsidRPr="00704758">
        <w:rPr>
          <w:rFonts w:ascii="Times New Roman" w:hAnsi="Times New Roman"/>
          <w:sz w:val="28"/>
          <w:szCs w:val="28"/>
          <w:lang w:val="uk-UA"/>
        </w:rPr>
        <w:t xml:space="preserve"> їх збереження і поширення з</w:t>
      </w:r>
      <w:r>
        <w:rPr>
          <w:rFonts w:ascii="Times New Roman" w:hAnsi="Times New Roman"/>
          <w:sz w:val="28"/>
          <w:szCs w:val="28"/>
          <w:lang w:val="uk-UA"/>
        </w:rPr>
        <w:t xml:space="preserve"> дотриманням</w:t>
      </w:r>
      <w:r w:rsidRPr="00704758">
        <w:rPr>
          <w:rFonts w:ascii="Times New Roman" w:hAnsi="Times New Roman"/>
          <w:sz w:val="28"/>
          <w:szCs w:val="28"/>
          <w:lang w:val="uk-UA"/>
        </w:rPr>
        <w:t xml:space="preserve"> прав інтелектуальної власності. Вчений у цьому процесі повинен мати навички бібліографа, фахівця з виявлення та обробки даних, експерта у галузі авторського права. </w:t>
      </w:r>
    </w:p>
    <w:p w:rsidR="003D4907" w:rsidRDefault="003D4907" w:rsidP="00F029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Актуальною потребою стала організація управління дослідницькими даними (</w:t>
      </w:r>
      <w:r w:rsidRPr="00704758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>Research</w:t>
      </w:r>
      <w:r w:rsidRPr="00704758">
        <w:rPr>
          <w:rFonts w:ascii="Times New Roman" w:hAnsi="Times New Roman"/>
          <w:color w:val="000000"/>
          <w:sz w:val="28"/>
          <w:szCs w:val="28"/>
          <w:shd w:val="clear" w:color="auto" w:fill="F3F3F3"/>
          <w:lang w:val="uk-UA"/>
        </w:rPr>
        <w:t xml:space="preserve"> </w:t>
      </w:r>
      <w:r w:rsidRPr="00704758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>data</w:t>
      </w:r>
      <w:r w:rsidRPr="00704758">
        <w:rPr>
          <w:rFonts w:ascii="Times New Roman" w:hAnsi="Times New Roman"/>
          <w:color w:val="000000"/>
          <w:sz w:val="28"/>
          <w:szCs w:val="28"/>
          <w:shd w:val="clear" w:color="auto" w:fill="F3F3F3"/>
          <w:lang w:val="uk-UA"/>
        </w:rPr>
        <w:t xml:space="preserve"> </w:t>
      </w:r>
      <w:r w:rsidRPr="00704758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>management</w:t>
      </w:r>
      <w:r>
        <w:rPr>
          <w:rFonts w:ascii="Times New Roman" w:hAnsi="Times New Roman"/>
          <w:color w:val="000000"/>
          <w:sz w:val="28"/>
          <w:szCs w:val="28"/>
          <w:shd w:val="clear" w:color="auto" w:fill="F3F3F3"/>
          <w:lang w:val="uk-UA"/>
        </w:rPr>
        <w:t xml:space="preserve">, далі - </w:t>
      </w:r>
      <w:r>
        <w:rPr>
          <w:rFonts w:ascii="Times New Roman" w:hAnsi="Times New Roman"/>
          <w:color w:val="000000"/>
          <w:sz w:val="28"/>
          <w:szCs w:val="28"/>
          <w:shd w:val="clear" w:color="auto" w:fill="F3F3F3"/>
          <w:lang w:val="en-US"/>
        </w:rPr>
        <w:t>RDM</w:t>
      </w:r>
      <w:r>
        <w:rPr>
          <w:rFonts w:ascii="Times New Roman" w:hAnsi="Times New Roman"/>
          <w:sz w:val="28"/>
          <w:szCs w:val="28"/>
          <w:lang w:val="uk-UA"/>
        </w:rPr>
        <w:t>), яка сприятиме вченим у проведенні наукових досліджень. Управління даними охоплює всі етапи наукового дослідження. Сприяти</w:t>
      </w:r>
      <w:r w:rsidRPr="00704758">
        <w:rPr>
          <w:rFonts w:ascii="Times New Roman" w:hAnsi="Times New Roman"/>
          <w:sz w:val="28"/>
          <w:szCs w:val="28"/>
          <w:lang w:val="uk-UA"/>
        </w:rPr>
        <w:t xml:space="preserve"> вченим </w:t>
      </w:r>
      <w:r>
        <w:rPr>
          <w:rFonts w:ascii="Times New Roman" w:hAnsi="Times New Roman"/>
          <w:sz w:val="28"/>
          <w:szCs w:val="28"/>
          <w:lang w:val="uk-UA"/>
        </w:rPr>
        <w:t xml:space="preserve">у цьому процесі </w:t>
      </w:r>
      <w:r w:rsidRPr="00704758">
        <w:rPr>
          <w:rFonts w:ascii="Times New Roman" w:hAnsi="Times New Roman"/>
          <w:sz w:val="28"/>
          <w:szCs w:val="28"/>
          <w:lang w:val="uk-UA"/>
        </w:rPr>
        <w:t>має бібліотека, яка надаватиме відповідні сервіси з управління дослідницькими даними.</w:t>
      </w:r>
      <w:r>
        <w:rPr>
          <w:rFonts w:ascii="Times New Roman" w:hAnsi="Times New Roman"/>
          <w:sz w:val="28"/>
          <w:szCs w:val="28"/>
          <w:lang w:val="uk-UA"/>
        </w:rPr>
        <w:t xml:space="preserve"> Оскільки </w:t>
      </w:r>
      <w:r>
        <w:rPr>
          <w:rFonts w:ascii="Times New Roman" w:hAnsi="Times New Roman"/>
          <w:sz w:val="28"/>
          <w:szCs w:val="28"/>
          <w:lang w:val="en-US"/>
        </w:rPr>
        <w:t>RDM</w:t>
      </w:r>
      <w:r>
        <w:rPr>
          <w:rFonts w:ascii="Times New Roman" w:hAnsi="Times New Roman"/>
          <w:sz w:val="28"/>
          <w:szCs w:val="28"/>
          <w:lang w:val="uk-UA"/>
        </w:rPr>
        <w:t xml:space="preserve"> охоплює значне коло завдань, то успішна організація сервісів гарантована лише при активній співпраці бібліотекарів з ІТ-фахівцями, правовими експертами з авторського права.</w:t>
      </w:r>
    </w:p>
    <w:p w:rsidR="003D4907" w:rsidRPr="00704758" w:rsidRDefault="003D4907" w:rsidP="00E12B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Сервіси </w:t>
      </w:r>
      <w:r w:rsidRPr="00704758">
        <w:rPr>
          <w:rFonts w:ascii="Times New Roman" w:hAnsi="Times New Roman"/>
          <w:sz w:val="28"/>
          <w:szCs w:val="28"/>
          <w:lang w:val="uk-UA"/>
        </w:rPr>
        <w:t>управління дослідницькими даними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704758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>Research</w:t>
      </w:r>
      <w:r w:rsidRPr="00704758">
        <w:rPr>
          <w:rFonts w:ascii="Times New Roman" w:hAnsi="Times New Roman"/>
          <w:color w:val="000000"/>
          <w:sz w:val="28"/>
          <w:szCs w:val="28"/>
          <w:shd w:val="clear" w:color="auto" w:fill="F3F3F3"/>
          <w:lang w:val="uk-UA"/>
        </w:rPr>
        <w:t xml:space="preserve"> </w:t>
      </w:r>
      <w:r w:rsidRPr="00704758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>data</w:t>
      </w:r>
      <w:r w:rsidRPr="00704758">
        <w:rPr>
          <w:rFonts w:ascii="Times New Roman" w:hAnsi="Times New Roman"/>
          <w:color w:val="000000"/>
          <w:sz w:val="28"/>
          <w:szCs w:val="28"/>
          <w:shd w:val="clear" w:color="auto" w:fill="F3F3F3"/>
          <w:lang w:val="uk-UA"/>
        </w:rPr>
        <w:t xml:space="preserve"> </w:t>
      </w:r>
      <w:r w:rsidRPr="00704758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>management</w:t>
      </w:r>
      <w:r>
        <w:rPr>
          <w:rFonts w:ascii="Times New Roman" w:hAnsi="Times New Roman"/>
          <w:color w:val="000000"/>
          <w:sz w:val="28"/>
          <w:szCs w:val="28"/>
          <w:shd w:val="clear" w:color="auto" w:fill="F3F3F3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3F3F3"/>
          <w:lang w:val="en-US"/>
        </w:rPr>
        <w:t>services</w:t>
      </w:r>
      <w:r>
        <w:rPr>
          <w:rFonts w:ascii="Times New Roman" w:hAnsi="Times New Roman"/>
          <w:color w:val="000000"/>
          <w:sz w:val="28"/>
          <w:szCs w:val="28"/>
          <w:shd w:val="clear" w:color="auto" w:fill="F3F3F3"/>
          <w:lang w:val="uk-UA"/>
        </w:rPr>
        <w:t xml:space="preserve">, далі – </w:t>
      </w:r>
      <w:r w:rsidRPr="00704758">
        <w:rPr>
          <w:rFonts w:ascii="Times New Roman" w:hAnsi="Times New Roman"/>
          <w:color w:val="000000"/>
          <w:sz w:val="28"/>
          <w:szCs w:val="28"/>
          <w:shd w:val="clear" w:color="auto" w:fill="F3F3F3"/>
        </w:rPr>
        <w:t>RDM</w:t>
      </w:r>
      <w:r>
        <w:rPr>
          <w:rFonts w:ascii="Times New Roman" w:hAnsi="Times New Roman"/>
          <w:color w:val="000000"/>
          <w:sz w:val="28"/>
          <w:szCs w:val="28"/>
          <w:shd w:val="clear" w:color="auto" w:fill="F3F3F3"/>
          <w:lang w:val="en-US"/>
        </w:rPr>
        <w:t>S</w:t>
      </w:r>
      <w:r w:rsidRPr="009924BB">
        <w:rPr>
          <w:rFonts w:ascii="Times New Roman" w:hAnsi="Times New Roman"/>
          <w:color w:val="000000"/>
          <w:sz w:val="28"/>
          <w:szCs w:val="28"/>
          <w:shd w:val="clear" w:color="auto" w:fill="F3F3F3"/>
          <w:lang w:val="uk-UA"/>
        </w:rPr>
        <w:t>)</w:t>
      </w:r>
      <w:r w:rsidRPr="00704758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 xml:space="preserve">відносно новий термін, яким позначають процес </w:t>
      </w:r>
      <w:r w:rsidRPr="0032302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«н</w:t>
      </w:r>
      <w:r w:rsidRPr="00323026">
        <w:rPr>
          <w:rFonts w:ascii="Times New Roman" w:hAnsi="Times New Roman"/>
          <w:sz w:val="28"/>
          <w:szCs w:val="28"/>
          <w:lang w:val="uk-UA"/>
        </w:rPr>
        <w:t>адання інформації, консульт</w:t>
      </w:r>
      <w:r>
        <w:rPr>
          <w:rFonts w:ascii="Times New Roman" w:hAnsi="Times New Roman"/>
          <w:sz w:val="28"/>
          <w:szCs w:val="28"/>
          <w:lang w:val="uk-UA"/>
        </w:rPr>
        <w:t>ування</w:t>
      </w:r>
      <w:r w:rsidRPr="00323026">
        <w:rPr>
          <w:rFonts w:ascii="Times New Roman" w:hAnsi="Times New Roman"/>
          <w:sz w:val="28"/>
          <w:szCs w:val="28"/>
          <w:lang w:val="uk-UA"/>
        </w:rPr>
        <w:t>, навчання або активна участь у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323026">
        <w:rPr>
          <w:rFonts w:ascii="Times New Roman" w:hAnsi="Times New Roman"/>
          <w:sz w:val="28"/>
          <w:szCs w:val="28"/>
          <w:lang w:val="uk-UA"/>
        </w:rPr>
        <w:t xml:space="preserve"> плануванні управління даними, керівництв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32302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щодо</w:t>
      </w:r>
      <w:r w:rsidRPr="00323026">
        <w:rPr>
          <w:rFonts w:ascii="Times New Roman" w:hAnsi="Times New Roman"/>
          <w:sz w:val="28"/>
          <w:szCs w:val="28"/>
          <w:lang w:val="uk-UA"/>
        </w:rPr>
        <w:t xml:space="preserve"> управлінн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323026">
        <w:rPr>
          <w:rFonts w:ascii="Times New Roman" w:hAnsi="Times New Roman"/>
          <w:sz w:val="28"/>
          <w:szCs w:val="28"/>
          <w:lang w:val="uk-UA"/>
        </w:rPr>
        <w:t xml:space="preserve"> даними під час проведення досліджень (наприклад, консультації щодо зберігання даних або захисту файлів), </w:t>
      </w:r>
      <w:r>
        <w:rPr>
          <w:rFonts w:ascii="Times New Roman" w:hAnsi="Times New Roman"/>
          <w:sz w:val="28"/>
          <w:szCs w:val="28"/>
          <w:lang w:val="uk-UA"/>
        </w:rPr>
        <w:t xml:space="preserve">веденні </w:t>
      </w:r>
      <w:r w:rsidRPr="00323026">
        <w:rPr>
          <w:rFonts w:ascii="Times New Roman" w:hAnsi="Times New Roman"/>
          <w:sz w:val="28"/>
          <w:szCs w:val="28"/>
          <w:lang w:val="uk-UA"/>
        </w:rPr>
        <w:t xml:space="preserve">дослідницької документації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323026">
        <w:rPr>
          <w:rFonts w:ascii="Times New Roman" w:hAnsi="Times New Roman"/>
          <w:sz w:val="28"/>
          <w:szCs w:val="28"/>
          <w:lang w:val="uk-UA"/>
        </w:rPr>
        <w:t xml:space="preserve"> метаданих, </w:t>
      </w:r>
      <w:r>
        <w:rPr>
          <w:rFonts w:ascii="Times New Roman" w:hAnsi="Times New Roman"/>
          <w:sz w:val="28"/>
          <w:szCs w:val="28"/>
          <w:lang w:val="uk-UA"/>
        </w:rPr>
        <w:t>поширенні дослідницьких даних</w:t>
      </w:r>
      <w:r w:rsidRPr="00323026">
        <w:rPr>
          <w:rFonts w:ascii="Times New Roman" w:hAnsi="Times New Roman"/>
          <w:sz w:val="28"/>
          <w:szCs w:val="28"/>
          <w:lang w:val="uk-UA"/>
        </w:rPr>
        <w:t xml:space="preserve"> та кура</w:t>
      </w:r>
      <w:r>
        <w:rPr>
          <w:rFonts w:ascii="Times New Roman" w:hAnsi="Times New Roman"/>
          <w:sz w:val="28"/>
          <w:szCs w:val="28"/>
          <w:lang w:val="uk-UA"/>
        </w:rPr>
        <w:t>торстві</w:t>
      </w:r>
      <w:r w:rsidRPr="00323026">
        <w:rPr>
          <w:rFonts w:ascii="Times New Roman" w:hAnsi="Times New Roman"/>
          <w:sz w:val="28"/>
          <w:szCs w:val="28"/>
          <w:lang w:val="uk-UA"/>
        </w:rPr>
        <w:t xml:space="preserve"> завершених проектів та опублікованих даних</w:t>
      </w:r>
      <w:r w:rsidRPr="00F001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23026">
        <w:rPr>
          <w:rFonts w:ascii="Times New Roman" w:hAnsi="Times New Roman"/>
          <w:sz w:val="28"/>
          <w:szCs w:val="28"/>
          <w:lang w:val="uk-UA"/>
        </w:rPr>
        <w:t>досліджень (вибір, збереження, архівування, цитування)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F00104">
        <w:rPr>
          <w:rFonts w:ascii="Times New Roman" w:hAnsi="Times New Roman"/>
          <w:sz w:val="28"/>
          <w:szCs w:val="28"/>
          <w:lang w:val="uk-UA"/>
        </w:rPr>
        <w:t xml:space="preserve">[1, </w:t>
      </w:r>
      <w:r>
        <w:rPr>
          <w:rFonts w:ascii="Times New Roman" w:hAnsi="Times New Roman"/>
          <w:sz w:val="28"/>
          <w:szCs w:val="28"/>
          <w:lang w:val="uk-UA"/>
        </w:rPr>
        <w:t xml:space="preserve">с. </w:t>
      </w:r>
      <w:r w:rsidRPr="00F00104">
        <w:rPr>
          <w:rFonts w:ascii="Times New Roman" w:hAnsi="Times New Roman"/>
          <w:sz w:val="28"/>
          <w:szCs w:val="28"/>
          <w:lang w:val="uk-UA"/>
        </w:rPr>
        <w:t>12]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D4907" w:rsidRDefault="003D4907" w:rsidP="00E12B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04758">
        <w:rPr>
          <w:rFonts w:ascii="Times New Roman" w:hAnsi="Times New Roman"/>
          <w:sz w:val="28"/>
          <w:szCs w:val="28"/>
          <w:lang w:val="uk-UA"/>
        </w:rPr>
        <w:t xml:space="preserve">Значну частину функцій із </w:t>
      </w:r>
      <w:r w:rsidRPr="00704758">
        <w:rPr>
          <w:rFonts w:ascii="Times New Roman" w:hAnsi="Times New Roman"/>
          <w:sz w:val="28"/>
          <w:szCs w:val="28"/>
          <w:lang w:val="en-US"/>
        </w:rPr>
        <w:t>RDM</w:t>
      </w:r>
      <w:r w:rsidRPr="00704758">
        <w:rPr>
          <w:rFonts w:ascii="Times New Roman" w:hAnsi="Times New Roman"/>
          <w:sz w:val="28"/>
          <w:szCs w:val="28"/>
          <w:lang w:val="uk-UA"/>
        </w:rPr>
        <w:t xml:space="preserve"> виконують національні, наукові бібліотеки або бібліотеки закладів вищої освіти.</w:t>
      </w:r>
      <w:r>
        <w:rPr>
          <w:rFonts w:ascii="Times New Roman" w:hAnsi="Times New Roman"/>
          <w:sz w:val="28"/>
          <w:szCs w:val="28"/>
          <w:lang w:val="uk-UA"/>
        </w:rPr>
        <w:t xml:space="preserve"> Визначальними факторами є цільова аудиторія, професійна підготовка бібліотекарів та інформаційна грамотність користувачів, наявні ресурси та сервіси, розроблена інфраструктура надання послуг. </w:t>
      </w:r>
    </w:p>
    <w:p w:rsidR="003D4907" w:rsidRPr="00EE03DA" w:rsidRDefault="003D4907" w:rsidP="00E12BB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E03DA">
        <w:rPr>
          <w:rFonts w:ascii="Times New Roman" w:hAnsi="Times New Roman"/>
          <w:sz w:val="28"/>
          <w:szCs w:val="28"/>
          <w:lang w:val="uk-UA"/>
        </w:rPr>
        <w:t xml:space="preserve">Асоціацією європейських дослідницьких бібліотек (Association of European Research Libraries, LIBER) було проведено вивчення сервісів з RDM, що надаються чи планують надаватися у європейських академічних наукових бібліотеках [2]. Під час дослідження було виділено такі види  послуг: </w:t>
      </w:r>
    </w:p>
    <w:p w:rsidR="003D4907" w:rsidRPr="00B30B1A" w:rsidRDefault="003D4907" w:rsidP="00B30B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0B1A">
        <w:rPr>
          <w:rFonts w:ascii="Times New Roman" w:hAnsi="Times New Roman"/>
          <w:sz w:val="28"/>
          <w:szCs w:val="28"/>
          <w:lang w:val="uk-UA"/>
        </w:rPr>
        <w:t>послуги RD</w:t>
      </w:r>
      <w:r>
        <w:rPr>
          <w:rFonts w:ascii="Times New Roman" w:hAnsi="Times New Roman"/>
          <w:sz w:val="28"/>
          <w:szCs w:val="28"/>
          <w:lang w:val="en-US"/>
        </w:rPr>
        <w:t>M</w:t>
      </w:r>
      <w:r w:rsidRPr="00B30B1A">
        <w:rPr>
          <w:rFonts w:ascii="Times New Roman" w:hAnsi="Times New Roman"/>
          <w:sz w:val="28"/>
          <w:szCs w:val="28"/>
          <w:lang w:val="uk-UA"/>
        </w:rPr>
        <w:t>S консультативного типу – допомога користувачам у пошуку інформації про плани управління даними, метадані та стандарти даних;</w:t>
      </w:r>
    </w:p>
    <w:p w:rsidR="003D4907" w:rsidRPr="00B30B1A" w:rsidRDefault="003D4907" w:rsidP="00B30B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0B1A">
        <w:rPr>
          <w:rFonts w:ascii="Times New Roman" w:hAnsi="Times New Roman"/>
          <w:sz w:val="28"/>
          <w:szCs w:val="28"/>
          <w:lang w:val="uk-UA"/>
        </w:rPr>
        <w:t>ідентифікація даних для включення до репозитарію бібліотеки;</w:t>
      </w:r>
    </w:p>
    <w:p w:rsidR="003D4907" w:rsidRPr="00B30B1A" w:rsidRDefault="003D4907" w:rsidP="00B30B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0B1A">
        <w:rPr>
          <w:rFonts w:ascii="Times New Roman" w:hAnsi="Times New Roman"/>
          <w:sz w:val="28"/>
          <w:szCs w:val="28"/>
          <w:lang w:val="uk-UA"/>
        </w:rPr>
        <w:t xml:space="preserve">підтримка архівів для різних типів дослідницьких даних; </w:t>
      </w:r>
    </w:p>
    <w:p w:rsidR="003D4907" w:rsidRPr="00B30B1A" w:rsidRDefault="003D4907" w:rsidP="00B30B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0B1A">
        <w:rPr>
          <w:rFonts w:ascii="Times New Roman" w:hAnsi="Times New Roman"/>
          <w:sz w:val="28"/>
          <w:szCs w:val="28"/>
          <w:lang w:val="uk-UA"/>
        </w:rPr>
        <w:t>надання RD</w:t>
      </w:r>
      <w:r w:rsidRPr="00B30B1A">
        <w:rPr>
          <w:rFonts w:ascii="Times New Roman" w:hAnsi="Times New Roman"/>
          <w:sz w:val="28"/>
          <w:szCs w:val="28"/>
          <w:lang w:val="en-US"/>
        </w:rPr>
        <w:t>M</w:t>
      </w:r>
      <w:r w:rsidRPr="00B30B1A">
        <w:rPr>
          <w:rFonts w:ascii="Times New Roman" w:hAnsi="Times New Roman"/>
          <w:sz w:val="28"/>
          <w:szCs w:val="28"/>
          <w:lang w:val="uk-UA"/>
        </w:rPr>
        <w:t>S фахівцям з різних дисциплін;</w:t>
      </w:r>
    </w:p>
    <w:p w:rsidR="003D4907" w:rsidRPr="00B30B1A" w:rsidRDefault="003D4907" w:rsidP="00B30B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0B1A">
        <w:rPr>
          <w:rFonts w:ascii="Times New Roman" w:hAnsi="Times New Roman"/>
          <w:sz w:val="28"/>
          <w:szCs w:val="28"/>
          <w:lang w:val="uk-UA"/>
        </w:rPr>
        <w:t>вибір даних або наборів даних для репозитаріїв;</w:t>
      </w:r>
    </w:p>
    <w:p w:rsidR="003D4907" w:rsidRPr="00B30B1A" w:rsidRDefault="003D4907" w:rsidP="00B30B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0B1A">
        <w:rPr>
          <w:rFonts w:ascii="Times New Roman" w:hAnsi="Times New Roman"/>
          <w:sz w:val="28"/>
          <w:szCs w:val="28"/>
          <w:lang w:val="uk-UA"/>
        </w:rPr>
        <w:t>підготовка (створення чи трансформація) дан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B30B1A">
        <w:rPr>
          <w:rFonts w:ascii="Times New Roman" w:hAnsi="Times New Roman"/>
          <w:sz w:val="28"/>
          <w:szCs w:val="28"/>
          <w:lang w:val="uk-UA"/>
        </w:rPr>
        <w:t xml:space="preserve"> для депонування;</w:t>
      </w:r>
    </w:p>
    <w:p w:rsidR="003D4907" w:rsidRPr="00B30B1A" w:rsidRDefault="003D4907" w:rsidP="00B30B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0B1A">
        <w:rPr>
          <w:rFonts w:ascii="Times New Roman" w:hAnsi="Times New Roman"/>
          <w:sz w:val="28"/>
          <w:szCs w:val="28"/>
          <w:lang w:val="uk-UA"/>
        </w:rPr>
        <w:t xml:space="preserve">співпраця з іншими постачальниками послуг з </w:t>
      </w:r>
      <w:r w:rsidRPr="00B30B1A">
        <w:rPr>
          <w:rFonts w:ascii="Times New Roman" w:hAnsi="Times New Roman"/>
          <w:sz w:val="28"/>
          <w:szCs w:val="28"/>
          <w:lang w:val="en-US"/>
        </w:rPr>
        <w:t>RDMS</w:t>
      </w:r>
      <w:r w:rsidRPr="00B30B1A">
        <w:rPr>
          <w:rFonts w:ascii="Times New Roman" w:hAnsi="Times New Roman"/>
          <w:sz w:val="28"/>
          <w:szCs w:val="28"/>
          <w:lang w:val="uk-UA"/>
        </w:rPr>
        <w:t>;</w:t>
      </w:r>
    </w:p>
    <w:p w:rsidR="003D4907" w:rsidRPr="00B30B1A" w:rsidRDefault="003D4907" w:rsidP="00B30B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0B1A">
        <w:rPr>
          <w:rFonts w:ascii="Times New Roman" w:hAnsi="Times New Roman"/>
          <w:sz w:val="28"/>
          <w:szCs w:val="28"/>
          <w:lang w:val="uk-UA"/>
        </w:rPr>
        <w:t>підготовка колег-бібліотекарів щодо RDS та розробка політики або стратегічного планування  RD</w:t>
      </w:r>
      <w:r w:rsidRPr="00B30B1A">
        <w:rPr>
          <w:rFonts w:ascii="Times New Roman" w:hAnsi="Times New Roman"/>
          <w:sz w:val="28"/>
          <w:szCs w:val="28"/>
          <w:lang w:val="en-US"/>
        </w:rPr>
        <w:t>M</w:t>
      </w:r>
      <w:r w:rsidRPr="00B30B1A">
        <w:rPr>
          <w:rFonts w:ascii="Times New Roman" w:hAnsi="Times New Roman"/>
          <w:sz w:val="28"/>
          <w:szCs w:val="28"/>
          <w:lang w:val="uk-UA"/>
        </w:rPr>
        <w:t>S;</w:t>
      </w:r>
    </w:p>
    <w:p w:rsidR="003D4907" w:rsidRPr="00B30B1A" w:rsidRDefault="003D4907" w:rsidP="00B30B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0B1A">
        <w:rPr>
          <w:rFonts w:ascii="Times New Roman" w:hAnsi="Times New Roman"/>
          <w:sz w:val="28"/>
          <w:szCs w:val="28"/>
          <w:lang w:val="uk-UA"/>
        </w:rPr>
        <w:t>створення веб-посібників і надання підтримки для пошуку та цитування даних;</w:t>
      </w:r>
    </w:p>
    <w:p w:rsidR="003D4907" w:rsidRPr="00B30B1A" w:rsidRDefault="003D4907" w:rsidP="00B30B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0B1A">
        <w:rPr>
          <w:rFonts w:ascii="Times New Roman" w:hAnsi="Times New Roman"/>
          <w:sz w:val="28"/>
          <w:szCs w:val="28"/>
          <w:lang w:val="uk-UA"/>
        </w:rPr>
        <w:t>консультації з викладачами чи студентами щодо планування управління даними та стандартів метаданих;</w:t>
      </w:r>
    </w:p>
    <w:p w:rsidR="003D4907" w:rsidRPr="00B30B1A" w:rsidRDefault="003D4907" w:rsidP="00B30B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0B1A">
        <w:rPr>
          <w:rFonts w:ascii="Times New Roman" w:hAnsi="Times New Roman"/>
          <w:sz w:val="28"/>
          <w:szCs w:val="28"/>
          <w:lang w:val="uk-UA"/>
        </w:rPr>
        <w:t>управління технологічною інфраструктурою, яка підтримує RD</w:t>
      </w:r>
      <w:r w:rsidRPr="00B30B1A">
        <w:rPr>
          <w:rFonts w:ascii="Times New Roman" w:hAnsi="Times New Roman"/>
          <w:sz w:val="28"/>
          <w:szCs w:val="28"/>
          <w:lang w:val="en-US"/>
        </w:rPr>
        <w:t>M</w:t>
      </w:r>
      <w:r w:rsidRPr="00B30B1A">
        <w:rPr>
          <w:rFonts w:ascii="Times New Roman" w:hAnsi="Times New Roman"/>
          <w:sz w:val="28"/>
          <w:szCs w:val="28"/>
          <w:lang w:val="uk-UA"/>
        </w:rPr>
        <w:t>S;</w:t>
      </w:r>
    </w:p>
    <w:p w:rsidR="003D4907" w:rsidRPr="00B30B1A" w:rsidRDefault="003D4907" w:rsidP="00B30B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0B1A">
        <w:rPr>
          <w:rFonts w:ascii="Times New Roman" w:hAnsi="Times New Roman"/>
          <w:sz w:val="28"/>
          <w:szCs w:val="28"/>
          <w:lang w:val="uk-UA"/>
        </w:rPr>
        <w:t>забезпечення зберігання даних;</w:t>
      </w:r>
    </w:p>
    <w:p w:rsidR="003D4907" w:rsidRPr="00B30B1A" w:rsidRDefault="003D4907" w:rsidP="00B30B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0B1A">
        <w:rPr>
          <w:rFonts w:ascii="Times New Roman" w:hAnsi="Times New Roman"/>
          <w:sz w:val="28"/>
          <w:szCs w:val="28"/>
          <w:lang w:val="uk-UA"/>
        </w:rPr>
        <w:t xml:space="preserve">розробка інструментів для аналізу даних; </w:t>
      </w:r>
    </w:p>
    <w:p w:rsidR="003D4907" w:rsidRPr="00B30B1A" w:rsidRDefault="003D4907" w:rsidP="00B30B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0B1A">
        <w:rPr>
          <w:rFonts w:ascii="Times New Roman" w:hAnsi="Times New Roman"/>
          <w:sz w:val="28"/>
          <w:szCs w:val="28"/>
          <w:lang w:val="uk-UA"/>
        </w:rPr>
        <w:t>підтримка віртуальної наукової спільноти;</w:t>
      </w:r>
    </w:p>
    <w:p w:rsidR="003D4907" w:rsidRPr="00B30B1A" w:rsidRDefault="003D4907" w:rsidP="00B30B1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30B1A">
        <w:rPr>
          <w:rFonts w:ascii="Times New Roman" w:hAnsi="Times New Roman"/>
          <w:sz w:val="28"/>
          <w:szCs w:val="28"/>
          <w:lang w:val="uk-UA"/>
        </w:rPr>
        <w:t xml:space="preserve">безпосередня участь з дослідниками у проекті та надання довідкової підтримки щодо пошуку та цитування даних </w:t>
      </w:r>
      <w:r w:rsidRPr="00B30B1A">
        <w:rPr>
          <w:rFonts w:ascii="Times New Roman" w:hAnsi="Times New Roman"/>
          <w:sz w:val="28"/>
          <w:szCs w:val="28"/>
        </w:rPr>
        <w:t>[2].</w:t>
      </w:r>
    </w:p>
    <w:p w:rsidR="003D4907" w:rsidRDefault="003D4907" w:rsidP="00F957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Практична реалізація деяких сервісів вже запрацювала у вітчизняній науці: активно створюються репозитарії наукових установ і навчальних закладів, стандарти метаданих використовуються дослідниками під час оформлення наукових робіт, що забезпечує їх інтеграцію у міжнародний науковий простір та індексування провідними науковими базами даних. Провідну роль у цих процесах відіграють бібліотеки, які завжди були незмінними супутниками науки, забезпечуючи її розвиток. </w:t>
      </w:r>
    </w:p>
    <w:p w:rsidR="003D4907" w:rsidRDefault="003D4907" w:rsidP="00F957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D4907" w:rsidRPr="00F536D2" w:rsidRDefault="003D4907" w:rsidP="00F536D2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36D2">
        <w:rPr>
          <w:rFonts w:ascii="Times New Roman" w:hAnsi="Times New Roman"/>
          <w:b/>
          <w:sz w:val="28"/>
          <w:szCs w:val="28"/>
          <w:lang w:val="uk-UA"/>
        </w:rPr>
        <w:t>Список використаної літератури</w:t>
      </w:r>
    </w:p>
    <w:p w:rsidR="003D4907" w:rsidRPr="00F9575A" w:rsidRDefault="003D4907" w:rsidP="00F536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1. </w:t>
      </w:r>
      <w:r w:rsidRPr="00F9575A">
        <w:rPr>
          <w:sz w:val="28"/>
          <w:szCs w:val="28"/>
          <w:lang w:val="en-US"/>
        </w:rPr>
        <w:t>Fearon D</w:t>
      </w:r>
      <w:r>
        <w:rPr>
          <w:sz w:val="28"/>
          <w:szCs w:val="28"/>
          <w:lang w:val="uk-UA"/>
        </w:rPr>
        <w:t>.</w:t>
      </w:r>
      <w:r w:rsidRPr="00F9575A">
        <w:rPr>
          <w:sz w:val="28"/>
          <w:szCs w:val="28"/>
          <w:lang w:val="en-US"/>
        </w:rPr>
        <w:t xml:space="preserve"> Jr., Gunia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B.</w:t>
      </w:r>
      <w:r w:rsidRPr="00F9575A">
        <w:rPr>
          <w:sz w:val="28"/>
          <w:szCs w:val="28"/>
          <w:lang w:val="en-US"/>
        </w:rPr>
        <w:t xml:space="preserve">, </w:t>
      </w:r>
      <w:smartTag w:uri="urn:schemas-microsoft-com:office:smarttags" w:element="PlaceType">
        <w:smartTag w:uri="urn:schemas-microsoft-com:office:smarttags" w:element="place">
          <w:r w:rsidRPr="00F9575A">
            <w:rPr>
              <w:sz w:val="28"/>
              <w:szCs w:val="28"/>
              <w:lang w:val="en-US"/>
            </w:rPr>
            <w:t>Lake</w:t>
          </w:r>
        </w:smartTag>
        <w:r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Name">
          <w:r>
            <w:rPr>
              <w:sz w:val="28"/>
              <w:szCs w:val="28"/>
              <w:lang w:val="en-US"/>
            </w:rPr>
            <w:t>S.</w:t>
          </w:r>
        </w:smartTag>
      </w:smartTag>
      <w:r w:rsidRPr="00F9575A">
        <w:rPr>
          <w:sz w:val="28"/>
          <w:szCs w:val="28"/>
          <w:lang w:val="en-US"/>
        </w:rPr>
        <w:t>, Pralle</w:t>
      </w:r>
      <w:r>
        <w:rPr>
          <w:sz w:val="28"/>
          <w:szCs w:val="28"/>
          <w:lang w:val="en-US"/>
        </w:rPr>
        <w:t xml:space="preserve"> B. E.,</w:t>
      </w:r>
      <w:r w:rsidRPr="00F9575A">
        <w:rPr>
          <w:sz w:val="28"/>
          <w:szCs w:val="28"/>
          <w:lang w:val="en-US"/>
        </w:rPr>
        <w:t xml:space="preserve"> Sallans</w:t>
      </w:r>
      <w:r>
        <w:rPr>
          <w:sz w:val="28"/>
          <w:szCs w:val="28"/>
          <w:lang w:val="en-US"/>
        </w:rPr>
        <w:t xml:space="preserve"> A. L. </w:t>
      </w:r>
      <w:r w:rsidRPr="00F9575A">
        <w:rPr>
          <w:rStyle w:val="Emphasis"/>
          <w:sz w:val="28"/>
          <w:szCs w:val="28"/>
          <w:lang w:val="en-US"/>
        </w:rPr>
        <w:t>Research Data Management Services</w:t>
      </w:r>
      <w:r w:rsidRPr="00F9575A">
        <w:rPr>
          <w:sz w:val="28"/>
          <w:szCs w:val="28"/>
          <w:lang w:val="en-US"/>
        </w:rPr>
        <w:t xml:space="preserve">. SPEC Kit 334. </w:t>
      </w:r>
      <w:smartTag w:uri="urn:schemas-microsoft-com:office:smarttags" w:element="place">
        <w:smartTag w:uri="urn:schemas-microsoft-com:office:smarttags" w:element="City">
          <w:r w:rsidRPr="00F9575A">
            <w:rPr>
              <w:sz w:val="28"/>
              <w:szCs w:val="28"/>
              <w:lang w:val="en-US"/>
            </w:rPr>
            <w:t>Washington</w:t>
          </w:r>
        </w:smartTag>
        <w:r w:rsidRPr="00F9575A">
          <w:rPr>
            <w:sz w:val="28"/>
            <w:szCs w:val="28"/>
            <w:lang w:val="en-US"/>
          </w:rPr>
          <w:t xml:space="preserve">, </w:t>
        </w:r>
        <w:smartTag w:uri="urn:schemas-microsoft-com:office:smarttags" w:element="State">
          <w:r w:rsidRPr="00F9575A">
            <w:rPr>
              <w:sz w:val="28"/>
              <w:szCs w:val="28"/>
              <w:lang w:val="en-US"/>
            </w:rPr>
            <w:t>DC</w:t>
          </w:r>
        </w:smartTag>
      </w:smartTag>
      <w:r w:rsidRPr="00F9575A">
        <w:rPr>
          <w:sz w:val="28"/>
          <w:szCs w:val="28"/>
          <w:lang w:val="en-US"/>
        </w:rPr>
        <w:t>: Association of Research Libraries, July 2013.</w:t>
      </w:r>
      <w:r w:rsidRPr="00F9575A">
        <w:rPr>
          <w:sz w:val="28"/>
          <w:szCs w:val="28"/>
          <w:lang w:val="uk-UA"/>
        </w:rPr>
        <w:t xml:space="preserve"> </w:t>
      </w:r>
      <w:hyperlink r:id="rId6" w:history="1">
        <w:r w:rsidRPr="00F9575A">
          <w:rPr>
            <w:rStyle w:val="Hyperlink"/>
            <w:color w:val="auto"/>
            <w:sz w:val="28"/>
            <w:szCs w:val="28"/>
            <w:lang w:val="en-US"/>
          </w:rPr>
          <w:t>https://doi.org/10.29242/spec.334</w:t>
        </w:r>
      </w:hyperlink>
    </w:p>
    <w:p w:rsidR="003D4907" w:rsidRPr="003F3B87" w:rsidRDefault="003D4907" w:rsidP="00F536D2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2. </w:t>
      </w:r>
      <w:r w:rsidRPr="00F9575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Tenopir C., Talja S., Horstmann W., Late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E., Hughes D., Pollock</w:t>
      </w:r>
      <w:r w:rsidRPr="00F9575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D., Schmidt B., Baird L., Sandusky R.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,</w:t>
      </w:r>
      <w:r w:rsidRPr="00F9575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Allard, S., Research Data Services in Europe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an Academic Research Libraries. </w:t>
      </w:r>
      <w:r w:rsidRPr="00F9575A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t>LIBER Quarterly</w:t>
      </w:r>
      <w:r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t>.</w:t>
      </w:r>
      <w:r w:rsidRPr="00F9575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2017.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Is. 27(1).</w:t>
      </w:r>
      <w:r w:rsidRPr="00F9575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</w:t>
      </w:r>
      <w:r w:rsidRPr="00F9575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p.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 w:rsidRPr="00F9575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23–44. </w:t>
      </w:r>
      <w:r w:rsidRPr="00F536D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DOI: </w:t>
      </w:r>
      <w:hyperlink r:id="rId7" w:history="1">
        <w:r w:rsidRPr="00F536D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http://doi.org/10.18352/lq.10180</w:t>
        </w:r>
      </w:hyperlink>
    </w:p>
    <w:p w:rsidR="003D4907" w:rsidRDefault="003D4907" w:rsidP="003F3B87">
      <w:pPr>
        <w:pStyle w:val="ListParagraph"/>
        <w:spacing w:after="0" w:line="360" w:lineRule="auto"/>
        <w:jc w:val="both"/>
        <w:rPr>
          <w:lang w:val="en-US"/>
        </w:rPr>
      </w:pPr>
    </w:p>
    <w:p w:rsidR="003D4907" w:rsidRPr="00F536D2" w:rsidRDefault="003D4907" w:rsidP="00F536D2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536D2">
        <w:rPr>
          <w:rFonts w:ascii="Times New Roman" w:hAnsi="Times New Roman"/>
          <w:b/>
          <w:sz w:val="28"/>
          <w:szCs w:val="28"/>
          <w:lang w:val="en-US"/>
        </w:rPr>
        <w:t>References</w:t>
      </w:r>
    </w:p>
    <w:p w:rsidR="003D4907" w:rsidRPr="00F9575A" w:rsidRDefault="003D4907" w:rsidP="00F536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1. </w:t>
      </w:r>
      <w:r w:rsidRPr="00F9575A">
        <w:rPr>
          <w:sz w:val="28"/>
          <w:szCs w:val="28"/>
          <w:lang w:val="en-US"/>
        </w:rPr>
        <w:t>Fearon D</w:t>
      </w:r>
      <w:r>
        <w:rPr>
          <w:sz w:val="28"/>
          <w:szCs w:val="28"/>
          <w:lang w:val="uk-UA"/>
        </w:rPr>
        <w:t>.</w:t>
      </w:r>
      <w:r w:rsidRPr="00F9575A">
        <w:rPr>
          <w:sz w:val="28"/>
          <w:szCs w:val="28"/>
          <w:lang w:val="en-US"/>
        </w:rPr>
        <w:t xml:space="preserve"> Jr., Gunia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B.</w:t>
      </w:r>
      <w:r w:rsidRPr="00F9575A">
        <w:rPr>
          <w:sz w:val="28"/>
          <w:szCs w:val="28"/>
          <w:lang w:val="en-US"/>
        </w:rPr>
        <w:t xml:space="preserve">, </w:t>
      </w:r>
      <w:smartTag w:uri="urn:schemas-microsoft-com:office:smarttags" w:element="PlaceType">
        <w:smartTag w:uri="urn:schemas-microsoft-com:office:smarttags" w:element="place">
          <w:r w:rsidRPr="00F9575A">
            <w:rPr>
              <w:sz w:val="28"/>
              <w:szCs w:val="28"/>
              <w:lang w:val="en-US"/>
            </w:rPr>
            <w:t>Lake</w:t>
          </w:r>
        </w:smartTag>
        <w:r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Name">
          <w:r>
            <w:rPr>
              <w:sz w:val="28"/>
              <w:szCs w:val="28"/>
              <w:lang w:val="en-US"/>
            </w:rPr>
            <w:t>S.</w:t>
          </w:r>
        </w:smartTag>
      </w:smartTag>
      <w:r w:rsidRPr="00F9575A">
        <w:rPr>
          <w:sz w:val="28"/>
          <w:szCs w:val="28"/>
          <w:lang w:val="en-US"/>
        </w:rPr>
        <w:t>, Pralle</w:t>
      </w:r>
      <w:r>
        <w:rPr>
          <w:sz w:val="28"/>
          <w:szCs w:val="28"/>
          <w:lang w:val="en-US"/>
        </w:rPr>
        <w:t xml:space="preserve"> B. E.,</w:t>
      </w:r>
      <w:r w:rsidRPr="00F9575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&amp; </w:t>
      </w:r>
      <w:r w:rsidRPr="00F9575A">
        <w:rPr>
          <w:sz w:val="28"/>
          <w:szCs w:val="28"/>
          <w:lang w:val="en-US"/>
        </w:rPr>
        <w:t>Sallans</w:t>
      </w:r>
      <w:r>
        <w:rPr>
          <w:sz w:val="28"/>
          <w:szCs w:val="28"/>
          <w:lang w:val="en-US"/>
        </w:rPr>
        <w:t xml:space="preserve"> A. L. (</w:t>
      </w:r>
      <w:r w:rsidRPr="00F9575A">
        <w:rPr>
          <w:sz w:val="28"/>
          <w:szCs w:val="28"/>
          <w:lang w:val="en-US"/>
        </w:rPr>
        <w:t>July 2013</w:t>
      </w:r>
      <w:r>
        <w:rPr>
          <w:sz w:val="28"/>
          <w:szCs w:val="28"/>
          <w:lang w:val="en-US"/>
        </w:rPr>
        <w:t xml:space="preserve">). </w:t>
      </w:r>
      <w:r w:rsidRPr="00F9575A">
        <w:rPr>
          <w:rStyle w:val="Emphasis"/>
          <w:sz w:val="28"/>
          <w:szCs w:val="28"/>
          <w:lang w:val="en-US"/>
        </w:rPr>
        <w:t>Research Data Management Services</w:t>
      </w:r>
      <w:r w:rsidRPr="00F9575A">
        <w:rPr>
          <w:sz w:val="28"/>
          <w:szCs w:val="28"/>
          <w:lang w:val="en-US"/>
        </w:rPr>
        <w:t xml:space="preserve">. SPEC Kit 334. </w:t>
      </w:r>
      <w:smartTag w:uri="urn:schemas-microsoft-com:office:smarttags" w:element="place">
        <w:smartTag w:uri="urn:schemas-microsoft-com:office:smarttags" w:element="City">
          <w:r w:rsidRPr="00F9575A">
            <w:rPr>
              <w:sz w:val="28"/>
              <w:szCs w:val="28"/>
              <w:lang w:val="en-US"/>
            </w:rPr>
            <w:t>Washington</w:t>
          </w:r>
        </w:smartTag>
        <w:r w:rsidRPr="00F9575A">
          <w:rPr>
            <w:sz w:val="28"/>
            <w:szCs w:val="28"/>
            <w:lang w:val="en-US"/>
          </w:rPr>
          <w:t xml:space="preserve">, </w:t>
        </w:r>
        <w:smartTag w:uri="urn:schemas-microsoft-com:office:smarttags" w:element="State">
          <w:r w:rsidRPr="00F9575A">
            <w:rPr>
              <w:sz w:val="28"/>
              <w:szCs w:val="28"/>
              <w:lang w:val="en-US"/>
            </w:rPr>
            <w:t>DC</w:t>
          </w:r>
        </w:smartTag>
      </w:smartTag>
      <w:r w:rsidRPr="00F9575A">
        <w:rPr>
          <w:sz w:val="28"/>
          <w:szCs w:val="28"/>
          <w:lang w:val="en-US"/>
        </w:rPr>
        <w:t>: Association of Research Libraries,.</w:t>
      </w:r>
      <w:r w:rsidRPr="00F9575A">
        <w:rPr>
          <w:sz w:val="28"/>
          <w:szCs w:val="28"/>
          <w:lang w:val="uk-UA"/>
        </w:rPr>
        <w:t xml:space="preserve"> </w:t>
      </w:r>
      <w:hyperlink r:id="rId8" w:history="1">
        <w:r w:rsidRPr="00F9575A">
          <w:rPr>
            <w:rStyle w:val="Hyperlink"/>
            <w:color w:val="auto"/>
            <w:sz w:val="28"/>
            <w:szCs w:val="28"/>
            <w:lang w:val="en-US"/>
          </w:rPr>
          <w:t>https://doi.org/10.29242/spec.334</w:t>
        </w:r>
      </w:hyperlink>
    </w:p>
    <w:p w:rsidR="003D4907" w:rsidRPr="003F3B87" w:rsidRDefault="003D4907" w:rsidP="00F536D2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2. </w:t>
      </w:r>
      <w:r w:rsidRPr="00F9575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Tenopir, C., Talja, S., Horstmann, W., Late, E., Hughes, D., Pollock, D., Schmidt, B., Baird, L., </w:t>
      </w:r>
      <w:smartTag w:uri="urn:schemas-microsoft-com:office:smarttags" w:element="place">
        <w:smartTag w:uri="urn:schemas-microsoft-com:office:smarttags" w:element="City">
          <w:r w:rsidRPr="00F9575A">
            <w:rPr>
              <w:rFonts w:ascii="Times New Roman" w:hAnsi="Times New Roman"/>
              <w:sz w:val="28"/>
              <w:szCs w:val="28"/>
              <w:shd w:val="clear" w:color="auto" w:fill="FFFFFF"/>
              <w:lang w:val="en-US"/>
            </w:rPr>
            <w:t>Sandusky</w:t>
          </w:r>
        </w:smartTag>
      </w:smartTag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, R. &amp; Allard, S.</w:t>
      </w:r>
      <w:r w:rsidRPr="00F9575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(</w:t>
      </w:r>
      <w:r w:rsidRPr="00F9575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2017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</w:t>
      </w:r>
      <w:r w:rsidRPr="00F9575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 Research Data Services in European Academic Research Libraries. </w:t>
      </w:r>
      <w:r w:rsidRPr="00F9575A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t>LIBER Quarterly</w:t>
      </w:r>
      <w:r w:rsidRPr="00F9575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, 27(1), 23–44. </w:t>
      </w:r>
      <w:r w:rsidRPr="00F536D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DOI: </w:t>
      </w:r>
      <w:hyperlink r:id="rId9" w:history="1">
        <w:r w:rsidRPr="009E3BE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  <w:lang w:val="en-US"/>
          </w:rPr>
          <w:t>http://doi.org/10.18352/lq.10180</w:t>
        </w:r>
      </w:hyperlink>
    </w:p>
    <w:p w:rsidR="003D4907" w:rsidRPr="00F536D2" w:rsidRDefault="003D4907" w:rsidP="003F3B87">
      <w:pPr>
        <w:pStyle w:val="ListParagraph"/>
        <w:spacing w:after="0" w:line="360" w:lineRule="auto"/>
        <w:jc w:val="both"/>
        <w:rPr>
          <w:lang w:val="uk-UA"/>
        </w:rPr>
      </w:pPr>
    </w:p>
    <w:p w:rsidR="003D4907" w:rsidRDefault="003D4907" w:rsidP="003F3B8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UDC</w:t>
      </w:r>
      <w:r>
        <w:rPr>
          <w:rFonts w:ascii="Times New Roman" w:hAnsi="Times New Roman"/>
          <w:sz w:val="28"/>
          <w:szCs w:val="28"/>
          <w:lang w:val="uk-UA"/>
        </w:rPr>
        <w:t xml:space="preserve"> 023.5:004</w:t>
      </w:r>
    </w:p>
    <w:p w:rsidR="003D4907" w:rsidRPr="00184B1F" w:rsidRDefault="003D4907" w:rsidP="003F3B8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9F9F9"/>
          <w:lang w:val="en-US"/>
        </w:rPr>
      </w:pPr>
      <w:r>
        <w:rPr>
          <w:rFonts w:ascii="Times New Roman" w:hAnsi="Times New Roman"/>
          <w:b/>
          <w:sz w:val="28"/>
          <w:szCs w:val="28"/>
          <w:shd w:val="clear" w:color="auto" w:fill="F9F9F9"/>
          <w:lang w:val="en-US"/>
        </w:rPr>
        <w:t>Liudmyla Konoval,</w:t>
      </w:r>
      <w:r w:rsidRPr="00184B1F">
        <w:rPr>
          <w:rFonts w:ascii="Times New Roman" w:hAnsi="Times New Roman"/>
          <w:b/>
          <w:sz w:val="28"/>
          <w:szCs w:val="28"/>
          <w:shd w:val="clear" w:color="auto" w:fill="F9F9F9"/>
          <w:lang w:val="en-US"/>
        </w:rPr>
        <w:t xml:space="preserve"> </w:t>
      </w:r>
    </w:p>
    <w:p w:rsidR="003D4907" w:rsidRPr="009E3BED" w:rsidRDefault="003D4907" w:rsidP="003F3B8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ORCID</w:t>
      </w:r>
      <w:r w:rsidRPr="009E3BED">
        <w:rPr>
          <w:rFonts w:ascii="Times New Roman" w:hAnsi="Times New Roman"/>
          <w:sz w:val="28"/>
          <w:szCs w:val="28"/>
          <w:lang w:val="en-US"/>
        </w:rPr>
        <w:t xml:space="preserve"> 0000-0002-1501-4427</w:t>
      </w:r>
    </w:p>
    <w:p w:rsidR="003D4907" w:rsidRDefault="003D4907" w:rsidP="003F3B87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9F9F9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9F9F9"/>
          <w:lang w:val="en-US"/>
        </w:rPr>
        <w:t>Ph. D., Head of Department,</w:t>
      </w:r>
    </w:p>
    <w:p w:rsidR="003D4907" w:rsidRDefault="003D4907" w:rsidP="003F3B87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9F9F9"/>
          <w:lang w:val="en-US"/>
        </w:rPr>
      </w:pPr>
      <w:r w:rsidRPr="00184B1F">
        <w:rPr>
          <w:rFonts w:ascii="Times New Roman" w:hAnsi="Times New Roman"/>
          <w:sz w:val="28"/>
          <w:szCs w:val="28"/>
          <w:lang w:val="en-US" w:eastAsia="ru-RU"/>
        </w:rPr>
        <w:t>V. I. Vernadskyi</w:t>
      </w:r>
      <w:r w:rsidRPr="00184B1F">
        <w:rPr>
          <w:rFonts w:ascii="Times New Roman" w:hAnsi="Times New Roman"/>
          <w:sz w:val="28"/>
          <w:szCs w:val="28"/>
          <w:shd w:val="clear" w:color="auto" w:fill="F9F9F9"/>
          <w:lang w:val="en-US"/>
        </w:rPr>
        <w:t xml:space="preserve"> National Library of </w:t>
      </w:r>
      <w:smartTag w:uri="urn:schemas-microsoft-com:office:smarttags" w:element="place">
        <w:r w:rsidRPr="00184B1F">
          <w:rPr>
            <w:rFonts w:ascii="Times New Roman" w:hAnsi="Times New Roman"/>
            <w:sz w:val="28"/>
            <w:szCs w:val="28"/>
            <w:shd w:val="clear" w:color="auto" w:fill="F9F9F9"/>
            <w:lang w:val="en-US"/>
          </w:rPr>
          <w:t>Ukraine</w:t>
        </w:r>
      </w:smartTag>
      <w:r>
        <w:rPr>
          <w:rFonts w:ascii="Times New Roman" w:hAnsi="Times New Roman"/>
          <w:sz w:val="28"/>
          <w:szCs w:val="28"/>
          <w:shd w:val="clear" w:color="auto" w:fill="F9F9F9"/>
          <w:lang w:val="en-US"/>
        </w:rPr>
        <w:t>,</w:t>
      </w:r>
    </w:p>
    <w:p w:rsidR="003D4907" w:rsidRPr="003F3B87" w:rsidRDefault="003D4907" w:rsidP="003F3B87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9F9F9"/>
          <w:lang w:val="de-DE"/>
        </w:rPr>
      </w:pPr>
      <w:r w:rsidRPr="003F3B87">
        <w:rPr>
          <w:rFonts w:ascii="Times New Roman" w:hAnsi="Times New Roman"/>
          <w:sz w:val="28"/>
          <w:szCs w:val="28"/>
          <w:shd w:val="clear" w:color="auto" w:fill="F9F9F9"/>
          <w:lang w:val="de-DE"/>
        </w:rPr>
        <w:t>Kyiv, Ukraine</w:t>
      </w:r>
    </w:p>
    <w:p w:rsidR="003D4907" w:rsidRPr="003F3B87" w:rsidRDefault="003D4907" w:rsidP="003F3B87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9F9F9"/>
          <w:lang w:val="de-DE"/>
        </w:rPr>
      </w:pPr>
      <w:r w:rsidRPr="003F3B87">
        <w:rPr>
          <w:rFonts w:ascii="Times New Roman" w:hAnsi="Times New Roman"/>
          <w:sz w:val="28"/>
          <w:szCs w:val="28"/>
          <w:shd w:val="clear" w:color="auto" w:fill="F9F9F9"/>
          <w:lang w:val="de-DE"/>
        </w:rPr>
        <w:t xml:space="preserve">e-mail: </w:t>
      </w:r>
      <w:hyperlink r:id="rId10" w:history="1">
        <w:r w:rsidRPr="00712141">
          <w:rPr>
            <w:rStyle w:val="Hyperlink"/>
            <w:rFonts w:ascii="Times New Roman" w:hAnsi="Times New Roman"/>
            <w:sz w:val="28"/>
            <w:szCs w:val="28"/>
            <w:shd w:val="clear" w:color="auto" w:fill="F9F9F9"/>
            <w:lang w:val="de-DE"/>
          </w:rPr>
          <w:t>konoval@nbuv.gov.ua</w:t>
        </w:r>
      </w:hyperlink>
    </w:p>
    <w:p w:rsidR="003D4907" w:rsidRDefault="003D4907" w:rsidP="003F3B87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</w:p>
    <w:p w:rsidR="003D4907" w:rsidRDefault="003D4907" w:rsidP="003F3B87">
      <w:pPr>
        <w:pStyle w:val="ListParagraph"/>
        <w:spacing w:after="0" w:line="360" w:lineRule="auto"/>
        <w:jc w:val="center"/>
        <w:rPr>
          <w:rStyle w:val="tlid-translationtranslation"/>
          <w:rFonts w:ascii="Times New Roman" w:hAnsi="Times New Roman"/>
          <w:b/>
          <w:sz w:val="28"/>
          <w:szCs w:val="28"/>
          <w:lang/>
        </w:rPr>
      </w:pPr>
      <w:r w:rsidRPr="003F3B87">
        <w:rPr>
          <w:rStyle w:val="tlid-translationtranslation"/>
          <w:rFonts w:ascii="Times New Roman" w:hAnsi="Times New Roman"/>
          <w:b/>
          <w:sz w:val="28"/>
          <w:szCs w:val="28"/>
          <w:lang/>
        </w:rPr>
        <w:t>SCIENTIFIC LIBRARY SERVICES FOR RESEARCH DATA MANAGEMENT</w:t>
      </w:r>
    </w:p>
    <w:p w:rsidR="003D4907" w:rsidRDefault="003D4907" w:rsidP="003F3B87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D4907" w:rsidRDefault="003D4907" w:rsidP="000C06C3">
      <w:pPr>
        <w:pStyle w:val="ListParagraph"/>
        <w:spacing w:after="0" w:line="360" w:lineRule="auto"/>
        <w:ind w:left="0"/>
        <w:jc w:val="both"/>
        <w:rPr>
          <w:rStyle w:val="tlid-translationtranslation"/>
          <w:rFonts w:ascii="Times New Roman" w:hAnsi="Times New Roman"/>
          <w:sz w:val="28"/>
          <w:szCs w:val="28"/>
          <w:lang w:val="uk-UA"/>
        </w:rPr>
      </w:pPr>
      <w:r w:rsidRPr="000C06C3">
        <w:rPr>
          <w:rStyle w:val="tlid-translationtranslation"/>
          <w:rFonts w:ascii="Times New Roman" w:hAnsi="Times New Roman"/>
          <w:sz w:val="28"/>
          <w:szCs w:val="28"/>
          <w:lang/>
        </w:rPr>
        <w:t>The relevance of the organization of research data management during e-Sciense is described. The types of services implemented in European scientific libraries and providing the process of research data management are presented.</w:t>
      </w:r>
    </w:p>
    <w:p w:rsidR="003D4907" w:rsidRDefault="003D4907" w:rsidP="000C06C3">
      <w:pPr>
        <w:pStyle w:val="ListParagraph"/>
        <w:spacing w:after="0" w:line="360" w:lineRule="auto"/>
        <w:ind w:left="0"/>
        <w:jc w:val="both"/>
        <w:rPr>
          <w:rStyle w:val="tlid-translationtranslation"/>
          <w:rFonts w:ascii="Times New Roman" w:hAnsi="Times New Roman"/>
          <w:sz w:val="28"/>
          <w:szCs w:val="28"/>
          <w:lang w:val="uk-UA"/>
        </w:rPr>
      </w:pPr>
    </w:p>
    <w:p w:rsidR="003D4907" w:rsidRPr="000C06C3" w:rsidRDefault="003D4907" w:rsidP="000C06C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C06C3">
        <w:rPr>
          <w:rStyle w:val="tlid-translationtranslation"/>
          <w:rFonts w:ascii="Times New Roman" w:hAnsi="Times New Roman"/>
          <w:i/>
          <w:sz w:val="28"/>
          <w:szCs w:val="28"/>
          <w:lang/>
        </w:rPr>
        <w:t>Keywords:</w:t>
      </w:r>
      <w:r w:rsidRPr="000C06C3">
        <w:rPr>
          <w:rStyle w:val="tlid-translationtranslation"/>
          <w:rFonts w:ascii="Times New Roman" w:hAnsi="Times New Roman"/>
          <w:sz w:val="28"/>
          <w:szCs w:val="28"/>
          <w:lang/>
        </w:rPr>
        <w:t xml:space="preserve"> research data management, scientific libraries, research data management services</w:t>
      </w:r>
    </w:p>
    <w:sectPr w:rsidR="003D4907" w:rsidRPr="000C06C3" w:rsidSect="003F23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6311"/>
    <w:multiLevelType w:val="hybridMultilevel"/>
    <w:tmpl w:val="97FA01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616509"/>
    <w:multiLevelType w:val="hybridMultilevel"/>
    <w:tmpl w:val="C5A292F0"/>
    <w:lvl w:ilvl="0" w:tplc="5308DC9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1F17"/>
    <w:rsid w:val="0005789A"/>
    <w:rsid w:val="000B2415"/>
    <w:rsid w:val="000C06C3"/>
    <w:rsid w:val="00134F1D"/>
    <w:rsid w:val="00157045"/>
    <w:rsid w:val="00184B1F"/>
    <w:rsid w:val="0029701F"/>
    <w:rsid w:val="002B2A3D"/>
    <w:rsid w:val="00323026"/>
    <w:rsid w:val="003D4907"/>
    <w:rsid w:val="003F23AA"/>
    <w:rsid w:val="003F3B87"/>
    <w:rsid w:val="004702BC"/>
    <w:rsid w:val="00550378"/>
    <w:rsid w:val="00552473"/>
    <w:rsid w:val="00557BA2"/>
    <w:rsid w:val="005A7D6F"/>
    <w:rsid w:val="006702AE"/>
    <w:rsid w:val="00693A95"/>
    <w:rsid w:val="00704758"/>
    <w:rsid w:val="00712141"/>
    <w:rsid w:val="00784626"/>
    <w:rsid w:val="00936612"/>
    <w:rsid w:val="0094177D"/>
    <w:rsid w:val="009924BB"/>
    <w:rsid w:val="009B672E"/>
    <w:rsid w:val="009E3BED"/>
    <w:rsid w:val="009E41AF"/>
    <w:rsid w:val="009F23B2"/>
    <w:rsid w:val="00A01234"/>
    <w:rsid w:val="00A0684B"/>
    <w:rsid w:val="00A13D0E"/>
    <w:rsid w:val="00A91F17"/>
    <w:rsid w:val="00B1423B"/>
    <w:rsid w:val="00B30B1A"/>
    <w:rsid w:val="00BE0834"/>
    <w:rsid w:val="00DB4CC5"/>
    <w:rsid w:val="00DF0163"/>
    <w:rsid w:val="00E12BB5"/>
    <w:rsid w:val="00E1739F"/>
    <w:rsid w:val="00E33919"/>
    <w:rsid w:val="00EE03DA"/>
    <w:rsid w:val="00F00104"/>
    <w:rsid w:val="00F0297D"/>
    <w:rsid w:val="00F30968"/>
    <w:rsid w:val="00F536D2"/>
    <w:rsid w:val="00F95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3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34F1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00104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F001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F00104"/>
    <w:rPr>
      <w:rFonts w:cs="Times New Roman"/>
      <w:i/>
      <w:iCs/>
    </w:rPr>
  </w:style>
  <w:style w:type="character" w:customStyle="1" w:styleId="tlid-translationtranslation">
    <w:name w:val="tlid-translation translation"/>
    <w:basedOn w:val="DefaultParagraphFont"/>
    <w:uiPriority w:val="99"/>
    <w:rsid w:val="003F3B8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3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9242/spec.3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i.org/10.18352/lq.101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9242/spec.334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onoval@nbuv.gov.ua" TargetMode="External"/><Relationship Id="rId10" Type="http://schemas.openxmlformats.org/officeDocument/2006/relationships/hyperlink" Target="mailto:konoval@nbuv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i.org/10.18352/lq.10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492</TotalTime>
  <Pages>4</Pages>
  <Words>932</Words>
  <Characters>5315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Zelentsova</cp:lastModifiedBy>
  <cp:revision>13</cp:revision>
  <dcterms:created xsi:type="dcterms:W3CDTF">2020-08-25T04:47:00Z</dcterms:created>
  <dcterms:modified xsi:type="dcterms:W3CDTF">2020-08-26T11:08:00Z</dcterms:modified>
</cp:coreProperties>
</file>