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3F73B" w14:textId="2E7382E4" w:rsidR="002344F1" w:rsidRPr="006F409F" w:rsidRDefault="002344F1" w:rsidP="006960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4F1">
        <w:rPr>
          <w:rFonts w:ascii="Times New Roman" w:hAnsi="Times New Roman" w:cs="Times New Roman"/>
          <w:sz w:val="28"/>
          <w:szCs w:val="28"/>
        </w:rPr>
        <w:t>УДК</w:t>
      </w:r>
      <w:r w:rsidR="000921CC" w:rsidRPr="006F409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921CC" w:rsidRPr="000921CC">
        <w:t xml:space="preserve"> </w:t>
      </w:r>
      <w:r w:rsidR="000921CC" w:rsidRPr="006F409F">
        <w:rPr>
          <w:rFonts w:ascii="Times New Roman" w:hAnsi="Times New Roman" w:cs="Times New Roman"/>
          <w:sz w:val="28"/>
          <w:szCs w:val="28"/>
          <w:lang w:val="ru-RU"/>
        </w:rPr>
        <w:t>027.7:378:001.103-047.64</w:t>
      </w:r>
    </w:p>
    <w:p w14:paraId="0393D4A3" w14:textId="74379CA9" w:rsidR="002344F1" w:rsidRPr="00116571" w:rsidRDefault="002344F1" w:rsidP="001165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6571">
        <w:rPr>
          <w:rFonts w:ascii="Times New Roman" w:hAnsi="Times New Roman" w:cs="Times New Roman"/>
          <w:b/>
          <w:bCs/>
          <w:sz w:val="28"/>
          <w:szCs w:val="28"/>
        </w:rPr>
        <w:t>Чуканова Світлана Олександрівна</w:t>
      </w:r>
    </w:p>
    <w:p w14:paraId="1481F8B5" w14:textId="5964BEAF" w:rsidR="002344F1" w:rsidRDefault="009F3A26" w:rsidP="00116571">
      <w:pPr>
        <w:spacing w:after="0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hyperlink r:id="rId4" w:tgtFrame="_blank" w:history="1">
        <w:r w:rsidR="002344F1" w:rsidRPr="002344F1">
          <w:rPr>
            <w:rStyle w:val="a3"/>
            <w:rFonts w:ascii="Times New Roman" w:hAnsi="Times New Roman" w:cs="Times New Roman"/>
            <w:color w:val="1155CC"/>
            <w:sz w:val="28"/>
            <w:szCs w:val="28"/>
            <w:bdr w:val="none" w:sz="0" w:space="0" w:color="auto" w:frame="1"/>
            <w:shd w:val="clear" w:color="auto" w:fill="FFFFFF"/>
          </w:rPr>
          <w:t>http://orcid.org/0000-0002-5717-5050</w:t>
        </w:r>
      </w:hyperlink>
      <w:r w:rsidR="002344F1" w:rsidRPr="002344F1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14:paraId="08F437FD" w14:textId="55E36DA4" w:rsidR="002344F1" w:rsidRDefault="002344F1" w:rsidP="001165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6571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116571">
        <w:rPr>
          <w:rFonts w:ascii="Times New Roman" w:hAnsi="Times New Roman" w:cs="Times New Roman"/>
          <w:sz w:val="28"/>
          <w:szCs w:val="28"/>
        </w:rPr>
        <w:t xml:space="preserve">. </w:t>
      </w:r>
      <w:r w:rsidR="00116571" w:rsidRPr="00116571">
        <w:rPr>
          <w:rFonts w:ascii="Times New Roman" w:hAnsi="Times New Roman" w:cs="Times New Roman"/>
          <w:sz w:val="28"/>
          <w:szCs w:val="28"/>
        </w:rPr>
        <w:t>п</w:t>
      </w:r>
      <w:r w:rsidRPr="00116571">
        <w:rPr>
          <w:rFonts w:ascii="Times New Roman" w:hAnsi="Times New Roman" w:cs="Times New Roman"/>
          <w:sz w:val="28"/>
          <w:szCs w:val="28"/>
        </w:rPr>
        <w:t xml:space="preserve">ед. </w:t>
      </w:r>
      <w:r w:rsidR="00116571">
        <w:rPr>
          <w:rFonts w:ascii="Times New Roman" w:hAnsi="Times New Roman" w:cs="Times New Roman"/>
          <w:sz w:val="28"/>
          <w:szCs w:val="28"/>
        </w:rPr>
        <w:t>н</w:t>
      </w:r>
      <w:r w:rsidRPr="00116571">
        <w:rPr>
          <w:rFonts w:ascii="Times New Roman" w:hAnsi="Times New Roman" w:cs="Times New Roman"/>
          <w:sz w:val="28"/>
          <w:szCs w:val="28"/>
        </w:rPr>
        <w:t>аук</w:t>
      </w:r>
    </w:p>
    <w:p w14:paraId="10F221EB" w14:textId="4A5A5E5B" w:rsidR="00116571" w:rsidRDefault="00116571" w:rsidP="00116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сектору Наукової бібліотеки </w:t>
      </w:r>
    </w:p>
    <w:p w14:paraId="0E8FB31F" w14:textId="4BCDD65A" w:rsidR="00116571" w:rsidRDefault="00116571" w:rsidP="00116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Національний університет «Києво-Могилянська академія»</w:t>
      </w:r>
    </w:p>
    <w:p w14:paraId="32A51E5A" w14:textId="5C80989E" w:rsidR="00116571" w:rsidRPr="006F409F" w:rsidRDefault="00116571" w:rsidP="001165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Київ, Україн</w:t>
      </w:r>
      <w:r w:rsidR="000921CC">
        <w:rPr>
          <w:rFonts w:ascii="Times New Roman" w:hAnsi="Times New Roman" w:cs="Times New Roman"/>
          <w:sz w:val="28"/>
          <w:szCs w:val="28"/>
        </w:rPr>
        <w:t>а</w:t>
      </w:r>
    </w:p>
    <w:p w14:paraId="1133D2ED" w14:textId="2676AD2D" w:rsidR="00116571" w:rsidRPr="000921CC" w:rsidRDefault="009F3A26" w:rsidP="001165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116571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chukanovaso</w:t>
        </w:r>
        <w:r w:rsidR="00116571" w:rsidRPr="000921C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116571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ukma</w:t>
        </w:r>
        <w:r w:rsidR="00116571" w:rsidRPr="000921C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6571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116571" w:rsidRPr="000921C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16571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116571" w:rsidRPr="000921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1DE6F8A" w14:textId="3D69D2F4" w:rsidR="00116571" w:rsidRPr="000921CC" w:rsidRDefault="00116571" w:rsidP="001165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296E463" w14:textId="1BD45EE4" w:rsidR="00C25B2E" w:rsidRDefault="00C25B2E" w:rsidP="00C25B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2E">
        <w:rPr>
          <w:rFonts w:ascii="Times New Roman" w:hAnsi="Times New Roman" w:cs="Times New Roman"/>
          <w:b/>
          <w:bCs/>
          <w:sz w:val="28"/>
          <w:szCs w:val="28"/>
        </w:rPr>
        <w:t xml:space="preserve">РОЛЬ БІБЛІОТЕКИ В НАВЧАННІ УПРАВЛІННЮ ДАНИМИ ДОСЛІДЖЕНЬ В КОНТЕКСТІ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ТРАНСФОРМАЦІЇ </w:t>
      </w:r>
      <w:r w:rsidRPr="00C25B2E">
        <w:rPr>
          <w:rFonts w:ascii="Times New Roman" w:hAnsi="Times New Roman" w:cs="Times New Roman"/>
          <w:b/>
          <w:bCs/>
          <w:sz w:val="28"/>
          <w:szCs w:val="28"/>
        </w:rPr>
        <w:t>НАУКОВ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C25B2E">
        <w:rPr>
          <w:rFonts w:ascii="Times New Roman" w:hAnsi="Times New Roman" w:cs="Times New Roman"/>
          <w:b/>
          <w:bCs/>
          <w:sz w:val="28"/>
          <w:szCs w:val="28"/>
        </w:rPr>
        <w:t>КОМУНІКАЦІ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3D4910D1" w14:textId="77777777" w:rsidR="0075325A" w:rsidRDefault="0075325A" w:rsidP="00C25B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BB0E7" w14:textId="64DA3050" w:rsidR="00C25B2E" w:rsidRPr="00C25B2E" w:rsidRDefault="00C25B2E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Розглянуто питання ролі бібліотеки як установи, яка в умовах Відкритої Науки надає послуги з управління даними досліджень та проводить навчання для науковців, аспірантів, дослідників та викладачів з деяких аспектів УДД</w:t>
      </w:r>
      <w:r w:rsidR="0075325A">
        <w:rPr>
          <w:rFonts w:ascii="Times New Roman" w:hAnsi="Times New Roman" w:cs="Times New Roman"/>
          <w:sz w:val="28"/>
          <w:szCs w:val="28"/>
        </w:rPr>
        <w:t>.</w:t>
      </w:r>
    </w:p>
    <w:p w14:paraId="503E4AE5" w14:textId="19D6BBD2" w:rsidR="00C25B2E" w:rsidRDefault="00C25B2E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5A">
        <w:rPr>
          <w:rFonts w:ascii="Times New Roman" w:hAnsi="Times New Roman" w:cs="Times New Roman"/>
          <w:i/>
          <w:iCs/>
          <w:sz w:val="28"/>
          <w:szCs w:val="28"/>
        </w:rPr>
        <w:t>Ключові слова: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25A" w:rsidRPr="0075325A">
        <w:rPr>
          <w:rFonts w:ascii="Times New Roman" w:hAnsi="Times New Roman" w:cs="Times New Roman"/>
          <w:sz w:val="28"/>
          <w:szCs w:val="28"/>
        </w:rPr>
        <w:t>управління даними досліджень, наукові комунікації, Відкрита Наука, бібліотека, навчання з УДД</w:t>
      </w:r>
      <w:r w:rsidR="000921CC" w:rsidRPr="000921CC">
        <w:rPr>
          <w:rFonts w:ascii="Times New Roman" w:hAnsi="Times New Roman" w:cs="Times New Roman"/>
          <w:sz w:val="28"/>
          <w:szCs w:val="28"/>
        </w:rPr>
        <w:t>.</w:t>
      </w:r>
    </w:p>
    <w:p w14:paraId="7BB3B0E8" w14:textId="77777777" w:rsidR="00712AAA" w:rsidRDefault="00712AAA" w:rsidP="006F4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E7A2D8" w14:textId="3045AABC" w:rsidR="006F409F" w:rsidRDefault="006F409F" w:rsidP="006F4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Відкрита наука передбачає прозорість усіх процесів, у тому числі обміну даними досліджень з метою проведення спільних проектів, повторного використання даних, популяризації певного дослідження, розвитку громадянської науки тощо. Відкрита наука сприяє трансформації сучасних наукових комунікацій: перевага надається відкритим інструментам та мовам програмування, відкритим форматам 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40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6F40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GitHub</w:t>
      </w:r>
      <w:r w:rsidRPr="006F4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09F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6F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09F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6F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ін.). </w:t>
      </w:r>
    </w:p>
    <w:p w14:paraId="180C7087" w14:textId="1C0EA8EF" w:rsidR="00712AAA" w:rsidRDefault="006F409F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Стрімкий розвиток сучасних наукових комунікацій та відкритість процесів обміну даними </w:t>
      </w:r>
      <w:proofErr w:type="spellStart"/>
      <w:r w:rsidR="00D94875">
        <w:rPr>
          <w:rFonts w:ascii="Times New Roman" w:hAnsi="Times New Roman" w:cs="Times New Roman"/>
          <w:sz w:val="28"/>
          <w:szCs w:val="28"/>
        </w:rPr>
        <w:t>зактуалізували</w:t>
      </w:r>
      <w:proofErr w:type="spellEnd"/>
      <w:r w:rsidR="00D94875">
        <w:rPr>
          <w:rFonts w:ascii="Times New Roman" w:hAnsi="Times New Roman" w:cs="Times New Roman"/>
          <w:sz w:val="28"/>
          <w:szCs w:val="28"/>
        </w:rPr>
        <w:t xml:space="preserve"> необхідність у знаннях та навиках управління даними досліджень (УДД). Якщо узагальнити підходи до визначення УДД різних бібліотекознавців (Р. Райс, С. </w:t>
      </w:r>
      <w:proofErr w:type="spellStart"/>
      <w:r w:rsidR="00D94875">
        <w:rPr>
          <w:rFonts w:ascii="Times New Roman" w:hAnsi="Times New Roman" w:cs="Times New Roman"/>
          <w:sz w:val="28"/>
          <w:szCs w:val="28"/>
        </w:rPr>
        <w:t>Ковальчик</w:t>
      </w:r>
      <w:proofErr w:type="spellEnd"/>
      <w:r w:rsidR="00D94875">
        <w:rPr>
          <w:rFonts w:ascii="Times New Roman" w:hAnsi="Times New Roman" w:cs="Times New Roman"/>
          <w:sz w:val="28"/>
          <w:szCs w:val="28"/>
        </w:rPr>
        <w:t xml:space="preserve">, Е. Бішоп, Л. Корті, К. </w:t>
      </w:r>
      <w:proofErr w:type="spellStart"/>
      <w:r w:rsidR="00D94875">
        <w:rPr>
          <w:rFonts w:ascii="Times New Roman" w:hAnsi="Times New Roman" w:cs="Times New Roman"/>
          <w:sz w:val="28"/>
          <w:szCs w:val="28"/>
        </w:rPr>
        <w:t>Боргман</w:t>
      </w:r>
      <w:proofErr w:type="spellEnd"/>
      <w:r w:rsidR="00D94875">
        <w:rPr>
          <w:rFonts w:ascii="Times New Roman" w:hAnsi="Times New Roman" w:cs="Times New Roman"/>
          <w:sz w:val="28"/>
          <w:szCs w:val="28"/>
        </w:rPr>
        <w:t xml:space="preserve"> та ін.), то це поняття можна трактувати як практику </w:t>
      </w:r>
      <w:r w:rsidR="00810D3A">
        <w:rPr>
          <w:rFonts w:ascii="Times New Roman" w:hAnsi="Times New Roman" w:cs="Times New Roman"/>
          <w:sz w:val="28"/>
          <w:szCs w:val="28"/>
        </w:rPr>
        <w:t xml:space="preserve">супроводу даних дослідження упродовж життєвого циклу даних. </w:t>
      </w:r>
      <w:r w:rsidR="00712AA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12AAA">
        <w:rPr>
          <w:rFonts w:ascii="Times New Roman" w:hAnsi="Times New Roman" w:cs="Times New Roman"/>
          <w:sz w:val="28"/>
          <w:szCs w:val="28"/>
        </w:rPr>
        <w:t>Ковальчик</w:t>
      </w:r>
      <w:proofErr w:type="spellEnd"/>
      <w:r w:rsidR="00712AAA">
        <w:rPr>
          <w:rFonts w:ascii="Times New Roman" w:hAnsi="Times New Roman" w:cs="Times New Roman"/>
          <w:sz w:val="28"/>
          <w:szCs w:val="28"/>
        </w:rPr>
        <w:t xml:space="preserve"> уподібнює процес управління даними досліджень до менеджменту колекцій у бібліотеці. Відмінність полягає лише у тому, що замість примірників книг при УДД ми маємо справу з пакетами даних.</w:t>
      </w:r>
    </w:p>
    <w:p w14:paraId="35F2AFE9" w14:textId="772DCFF3" w:rsidR="006F409F" w:rsidRPr="00810D3A" w:rsidRDefault="00810D3A" w:rsidP="00712A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Життєвий цикл даних</w:t>
      </w:r>
      <w:r w:rsidR="00712AAA">
        <w:rPr>
          <w:rFonts w:ascii="Times New Roman" w:hAnsi="Times New Roman" w:cs="Times New Roman"/>
          <w:sz w:val="28"/>
          <w:szCs w:val="28"/>
        </w:rPr>
        <w:t xml:space="preserve"> (етапи від збору даних через обробку і збереження до повторного використання)</w:t>
      </w:r>
      <w:r>
        <w:rPr>
          <w:rFonts w:ascii="Times New Roman" w:hAnsi="Times New Roman" w:cs="Times New Roman"/>
          <w:sz w:val="28"/>
          <w:szCs w:val="28"/>
        </w:rPr>
        <w:t xml:space="preserve"> є похідним від циклу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даних, розробленого Центром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даних (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1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Curation</w:t>
      </w:r>
      <w:r w:rsidRPr="0081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810D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DCC</w:t>
      </w:r>
      <w:r w:rsidRPr="00810D3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Наш україномовний переклад моделі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даних (з оригіналом можна ознайомитись на порталі центру </w:t>
      </w:r>
      <w:hyperlink r:id="rId6" w:history="1">
        <w:r w:rsidRPr="000E07AE">
          <w:rPr>
            <w:rStyle w:val="a3"/>
            <w:rFonts w:ascii="Times New Roman" w:hAnsi="Times New Roman" w:cs="Times New Roman"/>
            <w:sz w:val="28"/>
            <w:szCs w:val="28"/>
          </w:rPr>
          <w:t>https://www.dcc.ac.uk/guidance/curation-lifecycle-model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розміщено на схемі 1.</w:t>
      </w:r>
    </w:p>
    <w:p w14:paraId="6CC3836F" w14:textId="341C5C20" w:rsidR="00DB2D21" w:rsidRPr="00810D3A" w:rsidRDefault="00810D3A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18D996" w14:textId="0E2D3222" w:rsidR="00DB2D21" w:rsidRPr="006F409F" w:rsidRDefault="00886248" w:rsidP="00D3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6E8EA0F" wp14:editId="6C72AADE">
            <wp:extent cx="6567775" cy="514921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5" b="7378"/>
                    <a:stretch/>
                  </pic:blipFill>
                  <pic:spPr bwMode="auto">
                    <a:xfrm>
                      <a:off x="0" y="0"/>
                      <a:ext cx="6574474" cy="515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B5230" w14:textId="5A301704" w:rsidR="00810D3A" w:rsidRPr="00810D3A" w:rsidRDefault="00810D3A" w:rsidP="00D3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1.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даних від </w:t>
      </w:r>
      <w:r>
        <w:rPr>
          <w:rFonts w:ascii="Times New Roman" w:hAnsi="Times New Roman" w:cs="Times New Roman"/>
          <w:sz w:val="28"/>
          <w:szCs w:val="28"/>
          <w:lang w:val="en-US"/>
        </w:rPr>
        <w:t>DCC</w:t>
      </w:r>
      <w:r w:rsidRPr="00810D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переклад - С.Ч.)</w:t>
      </w:r>
    </w:p>
    <w:p w14:paraId="0BDCE36D" w14:textId="77777777" w:rsidR="00712AAA" w:rsidRDefault="00712AAA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A927F9" w14:textId="77777777" w:rsidR="00191734" w:rsidRDefault="00712AAA" w:rsidP="00F7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даними досліджень має дихотомічну природу, тобто може здійснюватися бібліотечним фахівцем (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1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librarian</w:t>
      </w:r>
      <w:r w:rsidRPr="00810D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1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curator</w:t>
      </w:r>
      <w:r w:rsidRPr="00810D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1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steward</w:t>
      </w:r>
      <w:r w:rsidRPr="00810D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або науковцем самостійно чи відповідальним науковцем в дослідницькій групі. Отже, управління даними досліджень – це не лише бібліотечна практика, а й частина </w:t>
      </w:r>
      <w:r>
        <w:rPr>
          <w:rFonts w:ascii="Times New Roman" w:hAnsi="Times New Roman" w:cs="Times New Roman"/>
          <w:sz w:val="28"/>
          <w:szCs w:val="28"/>
          <w:lang w:val="en-US"/>
        </w:rPr>
        <w:t>transferable</w:t>
      </w:r>
      <w:r w:rsidRPr="00810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810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сучасного науковця. Проте, повноцінний супровід даних наразі важко уявити без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44941">
        <w:rPr>
          <w:rFonts w:ascii="Times New Roman" w:hAnsi="Times New Roman" w:cs="Times New Roman"/>
          <w:sz w:val="28"/>
          <w:szCs w:val="28"/>
        </w:rPr>
        <w:t>-</w:t>
      </w:r>
      <w:r w:rsidRPr="00810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супроводу та без втручання бібліотечних фахівців, особливо, коли мова йде про опис метаданих до пакетів даних досліджень. </w:t>
      </w:r>
    </w:p>
    <w:p w14:paraId="0DAD2767" w14:textId="0B9E86E1" w:rsidR="00712AAA" w:rsidRDefault="00712AAA" w:rsidP="00F7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що бібліотечні фахівці повинні надавати експертні консультації та проводити тренінги для науковців, які мають бажання упорядкувати свої дані досліджень та скласти план управління даними (для подачі проекту на фінансування або в якості путівника по власному дослідженню).</w:t>
      </w:r>
      <w:r w:rsidR="00F7528F">
        <w:rPr>
          <w:rFonts w:ascii="Times New Roman" w:hAnsi="Times New Roman" w:cs="Times New Roman"/>
          <w:sz w:val="28"/>
          <w:szCs w:val="28"/>
        </w:rPr>
        <w:t xml:space="preserve"> Консультації можуть надаватись у вигляді індивідуальних зустрічей, тренінгів, он-лайн курсів, а також у вигляді путівників та інструкцій. Прикладом такого тренінгу для науковців може слугувати платформа </w:t>
      </w:r>
      <w:r w:rsidR="00F7528F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F7528F" w:rsidRPr="00F7528F">
        <w:rPr>
          <w:rFonts w:ascii="Times New Roman" w:hAnsi="Times New Roman" w:cs="Times New Roman"/>
          <w:sz w:val="28"/>
          <w:szCs w:val="28"/>
        </w:rPr>
        <w:t xml:space="preserve"> </w:t>
      </w:r>
      <w:r w:rsidR="00F7528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F7528F" w:rsidRPr="00F7528F">
        <w:rPr>
          <w:rFonts w:ascii="Times New Roman" w:hAnsi="Times New Roman" w:cs="Times New Roman"/>
          <w:sz w:val="28"/>
          <w:szCs w:val="28"/>
        </w:rPr>
        <w:t xml:space="preserve"> </w:t>
      </w:r>
      <w:r w:rsidR="00F7528F">
        <w:rPr>
          <w:rFonts w:ascii="Times New Roman" w:hAnsi="Times New Roman" w:cs="Times New Roman"/>
          <w:sz w:val="28"/>
          <w:szCs w:val="28"/>
          <w:lang w:val="en-US"/>
        </w:rPr>
        <w:t>MANTRA</w:t>
      </w:r>
      <w:r w:rsidR="00F7528F" w:rsidRPr="00F7528F">
        <w:rPr>
          <w:rFonts w:ascii="Times New Roman" w:hAnsi="Times New Roman" w:cs="Times New Roman"/>
          <w:sz w:val="28"/>
          <w:szCs w:val="28"/>
        </w:rPr>
        <w:t xml:space="preserve"> </w:t>
      </w:r>
      <w:r w:rsidR="00F7528F">
        <w:rPr>
          <w:rFonts w:ascii="Times New Roman" w:hAnsi="Times New Roman" w:cs="Times New Roman"/>
          <w:sz w:val="28"/>
          <w:szCs w:val="28"/>
        </w:rPr>
        <w:t>Единбурзького університету (Шотландія). У таблиці 1 представлено блоки, що висвітлені на цій платформі у відкритому доступі.</w:t>
      </w:r>
    </w:p>
    <w:p w14:paraId="290771EA" w14:textId="42437730" w:rsidR="00191734" w:rsidRDefault="00191734" w:rsidP="00F7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6EA77" w14:textId="036F6B2E" w:rsidR="00F7528F" w:rsidRDefault="00F7528F" w:rsidP="00F7528F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46F7084" w14:textId="77777777" w:rsidR="00191734" w:rsidRDefault="00191734" w:rsidP="00F7528F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B953014" w14:textId="3BFA763E" w:rsidR="00F7528F" w:rsidRPr="00F7528F" w:rsidRDefault="00F7528F" w:rsidP="00F7528F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F7528F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Таблиція</w:t>
      </w:r>
      <w:proofErr w:type="spellEnd"/>
      <w:r w:rsidRPr="00F7528F">
        <w:rPr>
          <w:rFonts w:ascii="Times New Roman" w:hAnsi="Times New Roman" w:cs="Times New Roman"/>
          <w:i/>
          <w:iCs/>
          <w:sz w:val="28"/>
          <w:szCs w:val="28"/>
        </w:rPr>
        <w:t xml:space="preserve"> 1. Структура </w:t>
      </w:r>
      <w:r w:rsidRPr="00F7528F">
        <w:rPr>
          <w:rFonts w:ascii="Times New Roman" w:hAnsi="Times New Roman" w:cs="Times New Roman"/>
          <w:i/>
          <w:iCs/>
          <w:sz w:val="28"/>
          <w:szCs w:val="28"/>
          <w:lang w:val="en-US"/>
        </w:rPr>
        <w:t>MANTRA</w:t>
      </w:r>
    </w:p>
    <w:p w14:paraId="1F3211BD" w14:textId="5EDF4844" w:rsidR="00A207F7" w:rsidRPr="001762D9" w:rsidRDefault="00A207F7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07F7" w:rsidRPr="001762D9" w14:paraId="6AF91F83" w14:textId="77777777" w:rsidTr="004817DE">
        <w:tc>
          <w:tcPr>
            <w:tcW w:w="9629" w:type="dxa"/>
            <w:gridSpan w:val="3"/>
          </w:tcPr>
          <w:p w14:paraId="52178293" w14:textId="27F5846D" w:rsidR="00A207F7" w:rsidRPr="001762D9" w:rsidRDefault="00F7528F" w:rsidP="00F7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платформи </w:t>
            </w:r>
            <w:hyperlink r:id="rId8" w:history="1">
              <w:r w:rsidRPr="000E07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https://mantra.edina.ac.uk/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207F7" w14:paraId="0E93307F" w14:textId="77777777" w:rsidTr="00A207F7">
        <w:tc>
          <w:tcPr>
            <w:tcW w:w="3209" w:type="dxa"/>
          </w:tcPr>
          <w:p w14:paraId="2FB41B62" w14:textId="3E2F22E9" w:rsidR="00A207F7" w:rsidRPr="00A207F7" w:rsidRDefault="00A207F7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Дані дослідження</w:t>
            </w:r>
          </w:p>
        </w:tc>
        <w:tc>
          <w:tcPr>
            <w:tcW w:w="3210" w:type="dxa"/>
          </w:tcPr>
          <w:p w14:paraId="2B8B4137" w14:textId="2E91666E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файлів</w:t>
            </w:r>
            <w:proofErr w:type="spellEnd"/>
          </w:p>
        </w:tc>
        <w:tc>
          <w:tcPr>
            <w:tcW w:w="3210" w:type="dxa"/>
          </w:tcPr>
          <w:p w14:paraId="1851A0D1" w14:textId="4CF3F6D6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чутливих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</w:p>
        </w:tc>
      </w:tr>
      <w:tr w:rsidR="00A207F7" w14:paraId="6E82BC1B" w14:textId="77777777" w:rsidTr="00A207F7">
        <w:tc>
          <w:tcPr>
            <w:tcW w:w="3209" w:type="dxa"/>
          </w:tcPr>
          <w:p w14:paraId="723AC3D2" w14:textId="30C9C293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даними</w:t>
            </w:r>
            <w:proofErr w:type="spellEnd"/>
          </w:p>
        </w:tc>
        <w:tc>
          <w:tcPr>
            <w:tcW w:w="3210" w:type="dxa"/>
          </w:tcPr>
          <w:p w14:paraId="53774A65" w14:textId="2E5C3A9F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метадані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цитування</w:t>
            </w:r>
            <w:proofErr w:type="spellEnd"/>
          </w:p>
        </w:tc>
        <w:tc>
          <w:tcPr>
            <w:tcW w:w="3210" w:type="dxa"/>
          </w:tcPr>
          <w:p w14:paraId="226DEF51" w14:textId="2E9E13F4" w:rsidR="00A207F7" w:rsidRPr="00DB731C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</w:t>
            </w:r>
          </w:p>
        </w:tc>
      </w:tr>
      <w:tr w:rsidR="00A207F7" w14:paraId="7CAFCDD7" w14:textId="77777777" w:rsidTr="00A207F7">
        <w:tc>
          <w:tcPr>
            <w:tcW w:w="3209" w:type="dxa"/>
          </w:tcPr>
          <w:p w14:paraId="2877552A" w14:textId="0A98F162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</w:p>
        </w:tc>
        <w:tc>
          <w:tcPr>
            <w:tcW w:w="3210" w:type="dxa"/>
          </w:tcPr>
          <w:p w14:paraId="050B01C1" w14:textId="1797E769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убезпечення</w:t>
            </w:r>
            <w:proofErr w:type="spellEnd"/>
          </w:p>
        </w:tc>
        <w:tc>
          <w:tcPr>
            <w:tcW w:w="3210" w:type="dxa"/>
          </w:tcPr>
          <w:p w14:paraId="124F0642" w14:textId="64598954" w:rsidR="00A207F7" w:rsidRDefault="00DB731C" w:rsidP="00C25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Посібники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даними</w:t>
            </w:r>
            <w:proofErr w:type="spellEnd"/>
          </w:p>
        </w:tc>
      </w:tr>
    </w:tbl>
    <w:p w14:paraId="1BC913D3" w14:textId="0C0A4FE9" w:rsidR="0075325A" w:rsidRDefault="0075325A" w:rsidP="00C25B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C91DC6" w14:textId="33937690" w:rsidR="00F7528F" w:rsidRDefault="00F7528F" w:rsidP="00F7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Кожен блок містить теоретичну інформацію, відео</w:t>
      </w:r>
      <w:r w:rsidR="00D33A91">
        <w:rPr>
          <w:rFonts w:ascii="Times New Roman" w:hAnsi="Times New Roman" w:cs="Times New Roman"/>
          <w:sz w:val="28"/>
          <w:szCs w:val="28"/>
        </w:rPr>
        <w:t xml:space="preserve"> та завдання для самоконтролю. Платформа містить посилання на додаткові ресурси, що сприяють кращому засвоєнню теми.</w:t>
      </w:r>
    </w:p>
    <w:p w14:paraId="3B38445C" w14:textId="3B6A0694" w:rsidR="00D33A91" w:rsidRDefault="00D33A91" w:rsidP="00F7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Наукова бібліотека Національного університету «Києво-Могилянська академія» має певні напрацювання у проведенні тренінгів з управління даними досліджень для здобувачів 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D33A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ступеню в рамках курсу з Цифрової науки та інформаційної грамотності. Окрім навчання здобувачів та аспірантів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бібліотека також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тренінги, лекції з основних аспектів УДД. Діяльність бібліотеки НАУКМА</w:t>
      </w:r>
      <w:r w:rsidRPr="00D33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цьому напрямку відображено на схемі 2.</w:t>
      </w:r>
    </w:p>
    <w:p w14:paraId="6D8B4197" w14:textId="07FF6194" w:rsidR="00D33A91" w:rsidRDefault="00E234C2" w:rsidP="00D33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4F121A" wp14:editId="4243666B">
            <wp:extent cx="5867400" cy="454831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117" cy="454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62DD" w14:textId="49CED40D" w:rsidR="00D33A91" w:rsidRDefault="00D33A91" w:rsidP="00D33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2. Сприяння навчанню УДД у НБ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НаУКМА</w:t>
      </w:r>
      <w:proofErr w:type="spellEnd"/>
    </w:p>
    <w:p w14:paraId="43A48A32" w14:textId="7FD4C7A5" w:rsidR="00D33A91" w:rsidRDefault="00D33A91" w:rsidP="00D33A91">
      <w:pPr>
        <w:jc w:val="both"/>
        <w:rPr>
          <w:rFonts w:ascii="Times New Roman" w:hAnsi="Times New Roman" w:cs="Times New Roman"/>
          <w:sz w:val="28"/>
          <w:szCs w:val="28"/>
        </w:rPr>
      </w:pPr>
      <w:r w:rsidRPr="00D405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Висновок.</w:t>
      </w:r>
      <w:r w:rsidR="00D40507">
        <w:rPr>
          <w:rFonts w:ascii="Times New Roman" w:hAnsi="Times New Roman" w:cs="Times New Roman"/>
          <w:sz w:val="28"/>
          <w:szCs w:val="28"/>
        </w:rPr>
        <w:t xml:space="preserve"> Роль бібліотеки в навчанні управлінню даними досліджень полягає у тому, щоб забезпечити науковців необхідними знаннями та супроводом роботи з даними на належному рівні, що у свою чергу вимагає від фахівців інформаційної, бібліотечної та архівної справи чіткого розуміння етапів життєвого циклу даних, інструментів відкритої науки, принципів академічної доброчесності та дослідницької етики.</w:t>
      </w:r>
      <w:r w:rsidR="00D854CA">
        <w:rPr>
          <w:rFonts w:ascii="Times New Roman" w:hAnsi="Times New Roman" w:cs="Times New Roman"/>
          <w:sz w:val="28"/>
          <w:szCs w:val="28"/>
        </w:rPr>
        <w:t xml:space="preserve"> Навчання УДД може здійснюватися у вигляді тренінгів, консультацій, </w:t>
      </w:r>
      <w:proofErr w:type="spellStart"/>
      <w:r w:rsidR="00D854CA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="00D854CA">
        <w:rPr>
          <w:rFonts w:ascii="Times New Roman" w:hAnsi="Times New Roman" w:cs="Times New Roman"/>
          <w:sz w:val="28"/>
          <w:szCs w:val="28"/>
        </w:rPr>
        <w:t>, он-лайн курсів, підготовки інформаційних матеріалів. Важливим аспектом у сприянні навчанню УДД є підготовка тренерів (тренінги для тренерів), що може відбуватись шляхом саморозвитку, участі у тематичних заходах, обмін</w:t>
      </w:r>
      <w:r w:rsidR="00F41D76">
        <w:rPr>
          <w:rFonts w:ascii="Times New Roman" w:hAnsi="Times New Roman" w:cs="Times New Roman"/>
          <w:sz w:val="28"/>
          <w:szCs w:val="28"/>
        </w:rPr>
        <w:t>у</w:t>
      </w:r>
      <w:r w:rsidR="00D854CA">
        <w:rPr>
          <w:rFonts w:ascii="Times New Roman" w:hAnsi="Times New Roman" w:cs="Times New Roman"/>
          <w:sz w:val="28"/>
          <w:szCs w:val="28"/>
        </w:rPr>
        <w:t xml:space="preserve"> досвідом з провідними фахівцями у цій царині, проходженні он-лайн курсів відповідного тематичного спрямування, вивчення актуальних публікацій та посібників із теми УДД та Відкритої науки.</w:t>
      </w:r>
    </w:p>
    <w:p w14:paraId="40D6ED1F" w14:textId="77777777" w:rsidR="00D40507" w:rsidRPr="00D33A91" w:rsidRDefault="00D40507" w:rsidP="00D33A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46D2A" w14:textId="42AD84B6" w:rsidR="000921CC" w:rsidRPr="00D33A91" w:rsidRDefault="000921CC" w:rsidP="00092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Pr="00D33A91">
        <w:rPr>
          <w:rFonts w:ascii="Times New Roman" w:hAnsi="Times New Roman" w:cs="Times New Roman"/>
          <w:sz w:val="28"/>
          <w:szCs w:val="28"/>
        </w:rPr>
        <w:t>:</w:t>
      </w:r>
      <w:r w:rsidRPr="000921CC">
        <w:t xml:space="preserve"> </w:t>
      </w:r>
      <w:r w:rsidRPr="00D33A91">
        <w:rPr>
          <w:rFonts w:ascii="Times New Roman" w:hAnsi="Times New Roman" w:cs="Times New Roman"/>
          <w:sz w:val="28"/>
          <w:szCs w:val="28"/>
        </w:rPr>
        <w:t>027.7:378:001.103-047.64</w:t>
      </w:r>
    </w:p>
    <w:p w14:paraId="043C9D95" w14:textId="5DAC7600" w:rsidR="000921CC" w:rsidRPr="000921CC" w:rsidRDefault="000921CC" w:rsidP="000921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Svitlana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Chukanova</w:t>
      </w:r>
      <w:proofErr w:type="spellEnd"/>
    </w:p>
    <w:p w14:paraId="24760EE2" w14:textId="77777777" w:rsidR="000921CC" w:rsidRDefault="009F3A26" w:rsidP="000921CC">
      <w:pPr>
        <w:spacing w:after="0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hyperlink r:id="rId10" w:tgtFrame="_blank" w:history="1">
        <w:r w:rsidR="000921CC" w:rsidRPr="002344F1">
          <w:rPr>
            <w:rStyle w:val="a3"/>
            <w:rFonts w:ascii="Times New Roman" w:hAnsi="Times New Roman" w:cs="Times New Roman"/>
            <w:color w:val="1155CC"/>
            <w:sz w:val="28"/>
            <w:szCs w:val="28"/>
            <w:bdr w:val="none" w:sz="0" w:space="0" w:color="auto" w:frame="1"/>
            <w:shd w:val="clear" w:color="auto" w:fill="FFFFFF"/>
          </w:rPr>
          <w:t>http://orcid.org/0000-0002-5717-5050</w:t>
        </w:r>
      </w:hyperlink>
      <w:r w:rsidR="000921CC" w:rsidRPr="002344F1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14:paraId="6025BEF4" w14:textId="53D5BBA0" w:rsidR="000921CC" w:rsidRPr="000921CC" w:rsidRDefault="000921CC" w:rsidP="000921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Ph.D. (Ed)</w:t>
      </w:r>
    </w:p>
    <w:p w14:paraId="231B8217" w14:textId="181BA3A1" w:rsidR="000921CC" w:rsidRPr="000921CC" w:rsidRDefault="000921CC" w:rsidP="000921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 of research library sector</w:t>
      </w:r>
    </w:p>
    <w:p w14:paraId="3498F975" w14:textId="5001A91A" w:rsidR="000921CC" w:rsidRDefault="000921CC" w:rsidP="000921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National</w:t>
      </w:r>
      <w:r w:rsidRPr="00092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 of Kyiv-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Mohyla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Academy</w:t>
      </w:r>
    </w:p>
    <w:p w14:paraId="35D2E0C1" w14:textId="6D61E716" w:rsidR="000921CC" w:rsidRDefault="000921CC" w:rsidP="00092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14:paraId="760525A6" w14:textId="77777777" w:rsidR="000921CC" w:rsidRPr="006F409F" w:rsidRDefault="009F3A26" w:rsidP="000921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0921CC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chukanovaso</w:t>
        </w:r>
        <w:r w:rsidR="000921CC" w:rsidRPr="006F4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0921CC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ukma</w:t>
        </w:r>
        <w:r w:rsidR="000921CC" w:rsidRPr="006F4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921CC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0921CC" w:rsidRPr="006F4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921CC" w:rsidRPr="002E35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0921CC" w:rsidRPr="006F40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A85159" w14:textId="5410C00F" w:rsidR="0075325A" w:rsidRPr="006F409F" w:rsidRDefault="0075325A" w:rsidP="00C25B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A4E128" w14:textId="36815F28" w:rsidR="008452C0" w:rsidRDefault="008452C0" w:rsidP="008452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52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ROLE OF </w:t>
      </w:r>
      <w:r w:rsidR="000C4466" w:rsidRPr="008452C0">
        <w:rPr>
          <w:rFonts w:ascii="Times New Roman" w:hAnsi="Times New Roman" w:cs="Times New Roman"/>
          <w:b/>
          <w:bCs/>
          <w:sz w:val="28"/>
          <w:szCs w:val="28"/>
          <w:lang w:val="en-US"/>
        </w:rPr>
        <w:t>A LIBRARY</w:t>
      </w:r>
      <w:r w:rsidRPr="008452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TEACHING RESEARCH DATA MANAGEMENT IN THE CONTEXT </w:t>
      </w:r>
      <w:proofErr w:type="gramStart"/>
      <w:r w:rsidRPr="008452C0">
        <w:rPr>
          <w:rFonts w:ascii="Times New Roman" w:hAnsi="Times New Roman" w:cs="Times New Roman"/>
          <w:b/>
          <w:bCs/>
          <w:sz w:val="28"/>
          <w:szCs w:val="28"/>
          <w:lang w:val="en-US"/>
        </w:rPr>
        <w:t>OF  SCHOLARLY</w:t>
      </w:r>
      <w:proofErr w:type="gramEnd"/>
      <w:r w:rsidRPr="008452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COMMUNICATIONS TRANSFORMATION</w:t>
      </w:r>
    </w:p>
    <w:p w14:paraId="79753BB9" w14:textId="77777777" w:rsidR="008452C0" w:rsidRDefault="008452C0" w:rsidP="008452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8ECFDB" w14:textId="4AE7E559" w:rsidR="008452C0" w:rsidRDefault="008452C0" w:rsidP="008452C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52C0">
        <w:rPr>
          <w:rFonts w:ascii="Times New Roman" w:hAnsi="Times New Roman" w:cs="Times New Roman"/>
          <w:sz w:val="28"/>
          <w:szCs w:val="28"/>
          <w:lang w:val="en-US"/>
        </w:rPr>
        <w:t>The role of a library as an institution that provides research data management services and training for scientists, graduate students, researchers, and</w:t>
      </w:r>
      <w:r w:rsidR="000C4466">
        <w:rPr>
          <w:rFonts w:ascii="Times New Roman" w:hAnsi="Times New Roman" w:cs="Times New Roman"/>
          <w:sz w:val="28"/>
          <w:szCs w:val="28"/>
        </w:rPr>
        <w:t xml:space="preserve"> </w:t>
      </w:r>
      <w:r w:rsidR="000C4466">
        <w:rPr>
          <w:rFonts w:ascii="Times New Roman" w:hAnsi="Times New Roman" w:cs="Times New Roman"/>
          <w:sz w:val="28"/>
          <w:szCs w:val="28"/>
          <w:lang w:val="en-US"/>
        </w:rPr>
        <w:t>lecturers</w:t>
      </w:r>
      <w:r w:rsidRPr="008452C0">
        <w:rPr>
          <w:rFonts w:ascii="Times New Roman" w:hAnsi="Times New Roman" w:cs="Times New Roman"/>
          <w:sz w:val="28"/>
          <w:szCs w:val="28"/>
          <w:lang w:val="en-US"/>
        </w:rPr>
        <w:t xml:space="preserve"> in some aspects of RDM is considered by this paper.</w:t>
      </w:r>
    </w:p>
    <w:p w14:paraId="3B06D56F" w14:textId="46C1B3A7" w:rsidR="008452C0" w:rsidRPr="008452C0" w:rsidRDefault="008452C0" w:rsidP="008452C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52C0">
        <w:rPr>
          <w:rFonts w:ascii="Times New Roman" w:hAnsi="Times New Roman" w:cs="Times New Roman"/>
          <w:i/>
          <w:iCs/>
          <w:sz w:val="28"/>
          <w:szCs w:val="28"/>
          <w:lang w:val="en-US"/>
        </w:rPr>
        <w:t>Key words</w:t>
      </w:r>
      <w:r w:rsidRPr="008452C0">
        <w:rPr>
          <w:rFonts w:ascii="Times New Roman" w:hAnsi="Times New Roman" w:cs="Times New Roman"/>
          <w:sz w:val="28"/>
          <w:szCs w:val="28"/>
          <w:lang w:val="en-US"/>
        </w:rPr>
        <w:t>: research data management, scholarly communications, Open Science, library, RDM training.</w:t>
      </w:r>
    </w:p>
    <w:sectPr w:rsidR="008452C0" w:rsidRPr="00845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1tDQxN7M0NLcwNzNT0lEKTi0uzszPAykwqgUAcVWVrywAAAA="/>
  </w:docVars>
  <w:rsids>
    <w:rsidRoot w:val="00194C2F"/>
    <w:rsid w:val="000921CC"/>
    <w:rsid w:val="000C4466"/>
    <w:rsid w:val="00116571"/>
    <w:rsid w:val="001762D9"/>
    <w:rsid w:val="00191734"/>
    <w:rsid w:val="00192D0A"/>
    <w:rsid w:val="00194C2F"/>
    <w:rsid w:val="002344F1"/>
    <w:rsid w:val="00352D5D"/>
    <w:rsid w:val="0069609B"/>
    <w:rsid w:val="006E6A9F"/>
    <w:rsid w:val="006F409F"/>
    <w:rsid w:val="00712AAA"/>
    <w:rsid w:val="0075325A"/>
    <w:rsid w:val="00810D3A"/>
    <w:rsid w:val="008452C0"/>
    <w:rsid w:val="00886248"/>
    <w:rsid w:val="009D0E52"/>
    <w:rsid w:val="00A207F7"/>
    <w:rsid w:val="00A44941"/>
    <w:rsid w:val="00B172C7"/>
    <w:rsid w:val="00C25B2E"/>
    <w:rsid w:val="00D33A91"/>
    <w:rsid w:val="00D40507"/>
    <w:rsid w:val="00D854CA"/>
    <w:rsid w:val="00D94875"/>
    <w:rsid w:val="00DB2D21"/>
    <w:rsid w:val="00DB731C"/>
    <w:rsid w:val="00E234C2"/>
    <w:rsid w:val="00F41D76"/>
    <w:rsid w:val="00F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9E73"/>
  <w15:chartTrackingRefBased/>
  <w15:docId w15:val="{807B9201-59DE-412E-B0C7-08AE9B34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y34i1dx">
    <w:name w:val="py34i1dx"/>
    <w:basedOn w:val="a0"/>
    <w:rsid w:val="00194C2F"/>
  </w:style>
  <w:style w:type="character" w:styleId="a3">
    <w:name w:val="Hyperlink"/>
    <w:basedOn w:val="a0"/>
    <w:uiPriority w:val="99"/>
    <w:unhideWhenUsed/>
    <w:rsid w:val="002344F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1657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2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ra.edina.ac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cc.ac.uk/guidance/curation-lifecycle-model" TargetMode="External"/><Relationship Id="rId11" Type="http://schemas.openxmlformats.org/officeDocument/2006/relationships/hyperlink" Target="mailto:chukanovaso@ukma.edu.ua" TargetMode="External"/><Relationship Id="rId5" Type="http://schemas.openxmlformats.org/officeDocument/2006/relationships/hyperlink" Target="mailto:chukanovaso@ukma.edu.ua" TargetMode="External"/><Relationship Id="rId10" Type="http://schemas.openxmlformats.org/officeDocument/2006/relationships/hyperlink" Target="http://orcid.org/0000-0002-5717-5050" TargetMode="External"/><Relationship Id="rId4" Type="http://schemas.openxmlformats.org/officeDocument/2006/relationships/hyperlink" Target="http://orcid.org/0000-0002-5717-5050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3903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Чуканова Світлана Олександрівна</dc:creator>
  <cp:keywords/>
  <dc:description/>
  <cp:lastModifiedBy>Чуканова Світлана Олександрівна</cp:lastModifiedBy>
  <cp:revision>2</cp:revision>
  <dcterms:created xsi:type="dcterms:W3CDTF">2021-07-26T11:39:00Z</dcterms:created>
  <dcterms:modified xsi:type="dcterms:W3CDTF">2021-07-26T11:39:00Z</dcterms:modified>
</cp:coreProperties>
</file>