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FC" w:rsidRPr="00420DFC" w:rsidRDefault="00420DFC" w:rsidP="00420D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УДК </w:t>
      </w:r>
      <w:r w:rsidRPr="00420DF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811.161.2-028.31(091</w:t>
      </w:r>
      <w:proofErr w:type="gramStart"/>
      <w:r w:rsidRPr="00420DF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):[</w:t>
      </w:r>
      <w:proofErr w:type="gramEnd"/>
      <w:r w:rsidRPr="00420DF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069:37]</w:t>
      </w:r>
      <w:bookmarkStart w:id="0" w:name="_GoBack"/>
      <w:bookmarkEnd w:id="0"/>
    </w:p>
    <w:p w:rsidR="00A833D8" w:rsidRPr="00BF7FC8" w:rsidRDefault="00A833D8" w:rsidP="00420DF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Матвійчук</w:t>
      </w:r>
      <w:proofErr w:type="spellEnd"/>
      <w:r w:rsidR="00AB5680">
        <w:rPr>
          <w:rFonts w:ascii="Times New Roman" w:hAnsi="Times New Roman" w:cs="Times New Roman"/>
          <w:sz w:val="28"/>
          <w:szCs w:val="28"/>
          <w:lang w:val="uk-UA"/>
        </w:rPr>
        <w:t xml:space="preserve"> Оксана Євгенівна</w:t>
      </w:r>
      <w:r w:rsidRPr="00BF7F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A833D8" w:rsidRPr="00BF7FC8" w:rsidRDefault="00A833D8" w:rsidP="00420DF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FC8">
        <w:rPr>
          <w:rFonts w:ascii="Times New Roman" w:hAnsi="Times New Roman" w:cs="Times New Roman"/>
          <w:sz w:val="28"/>
          <w:szCs w:val="28"/>
          <w:lang w:val="en-US"/>
        </w:rPr>
        <w:t xml:space="preserve">ORCID https://orcid.org/0000-0002-8555-3645 </w:t>
      </w:r>
    </w:p>
    <w:p w:rsidR="00A833D8" w:rsidRPr="00420DFC" w:rsidRDefault="00A833D8" w:rsidP="00A833D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кандидат педагогічних наук</w:t>
      </w:r>
      <w:r w:rsidRPr="00420DF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833D8">
        <w:rPr>
          <w:rFonts w:ascii="Times New Roman" w:hAnsi="Times New Roman" w:cs="Times New Roman"/>
          <w:sz w:val="28"/>
          <w:szCs w:val="28"/>
        </w:rPr>
        <w:t>доцент</w:t>
      </w:r>
      <w:r w:rsidRPr="00420DF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A833D8" w:rsidRPr="00A833D8" w:rsidRDefault="00A833D8" w:rsidP="00A833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833D8">
        <w:rPr>
          <w:rFonts w:ascii="Times New Roman" w:hAnsi="Times New Roman" w:cs="Times New Roman"/>
          <w:sz w:val="28"/>
          <w:szCs w:val="28"/>
        </w:rPr>
        <w:t>Київський</w:t>
      </w:r>
      <w:proofErr w:type="spellEnd"/>
      <w:r w:rsidRPr="00A833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D8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A833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3D8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A833D8">
        <w:rPr>
          <w:rFonts w:ascii="Times New Roman" w:hAnsi="Times New Roman" w:cs="Times New Roman"/>
          <w:sz w:val="28"/>
          <w:szCs w:val="28"/>
        </w:rPr>
        <w:t xml:space="preserve"> Бориса </w:t>
      </w:r>
      <w:proofErr w:type="spellStart"/>
      <w:r w:rsidRPr="00A833D8">
        <w:rPr>
          <w:rFonts w:ascii="Times New Roman" w:hAnsi="Times New Roman" w:cs="Times New Roman"/>
          <w:sz w:val="28"/>
          <w:szCs w:val="28"/>
        </w:rPr>
        <w:t>Грінченка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A833D8" w:rsidRPr="00A833D8" w:rsidRDefault="00A833D8" w:rsidP="00A833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FC8">
        <w:rPr>
          <w:rFonts w:ascii="Times New Roman" w:hAnsi="Times New Roman" w:cs="Times New Roman"/>
          <w:sz w:val="28"/>
          <w:szCs w:val="28"/>
          <w:lang w:val="en-US"/>
        </w:rPr>
        <w:t>K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proofErr w:type="spellEnd"/>
      <w:r w:rsidRPr="00A833D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A833D8" w:rsidRPr="00BF7FC8" w:rsidRDefault="00A833D8" w:rsidP="00A833D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F7FC8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BF7FC8">
        <w:rPr>
          <w:rFonts w:ascii="Times New Roman" w:hAnsi="Times New Roman" w:cs="Times New Roman"/>
          <w:sz w:val="28"/>
          <w:szCs w:val="28"/>
          <w:lang w:val="en-US"/>
        </w:rPr>
        <w:t>: osvita-teka@ukr.net</w:t>
      </w:r>
    </w:p>
    <w:p w:rsidR="00A833D8" w:rsidRPr="00A833D8" w:rsidRDefault="00A833D8" w:rsidP="00BF7FC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6A82" w:rsidRPr="00AB5680" w:rsidRDefault="00BF7FC8" w:rsidP="00C76A82">
      <w:pPr>
        <w:spacing w:after="0" w:line="360" w:lineRule="auto"/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3D8">
        <w:rPr>
          <w:rFonts w:ascii="Times New Roman" w:hAnsi="Times New Roman" w:cs="Times New Roman"/>
          <w:b/>
          <w:sz w:val="28"/>
          <w:szCs w:val="28"/>
        </w:rPr>
        <w:t>УКРАЇНСЬКИЙ БУКВАР ЯК ДЖЕРЕЛО З ІСТОРІЇ ОСВІТИ (ЗА МАТЕРІАЛАМИ ФОНДІВ</w:t>
      </w:r>
    </w:p>
    <w:p w:rsidR="00BF7FC8" w:rsidRPr="00AB5680" w:rsidRDefault="00BF7FC8" w:rsidP="00C76A82">
      <w:pPr>
        <w:spacing w:after="0" w:line="360" w:lineRule="auto"/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3D8">
        <w:rPr>
          <w:rFonts w:ascii="Times New Roman" w:hAnsi="Times New Roman" w:cs="Times New Roman"/>
          <w:b/>
          <w:sz w:val="28"/>
          <w:szCs w:val="28"/>
        </w:rPr>
        <w:t xml:space="preserve"> ПЕДАГОГІЧНОГО МУЗЕЮ УКРАЇНИ)</w:t>
      </w:r>
    </w:p>
    <w:p w:rsidR="00C76A82" w:rsidRPr="00AB5680" w:rsidRDefault="00C76A82" w:rsidP="00C76A82">
      <w:pPr>
        <w:spacing w:after="0" w:line="360" w:lineRule="auto"/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FC8" w:rsidRPr="00BF7FC8" w:rsidRDefault="00BF7FC8" w:rsidP="00C76A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FC8">
        <w:rPr>
          <w:rFonts w:ascii="Times New Roman" w:hAnsi="Times New Roman" w:cs="Times New Roman"/>
          <w:sz w:val="28"/>
          <w:szCs w:val="28"/>
        </w:rPr>
        <w:t>Розглянуто</w:t>
      </w:r>
      <w:proofErr w:type="spellEnd"/>
      <w:r w:rsidRPr="00BF7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FC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BF7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FC8">
        <w:rPr>
          <w:rFonts w:ascii="Times New Roman" w:hAnsi="Times New Roman" w:cs="Times New Roman"/>
          <w:sz w:val="28"/>
          <w:szCs w:val="28"/>
        </w:rPr>
        <w:t>появи</w:t>
      </w:r>
      <w:proofErr w:type="spellEnd"/>
      <w:r w:rsidRPr="00BF7FC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F7FC8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BF7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FC8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BF7FC8">
        <w:rPr>
          <w:rFonts w:ascii="Times New Roman" w:hAnsi="Times New Roman" w:cs="Times New Roman"/>
          <w:sz w:val="28"/>
          <w:szCs w:val="28"/>
        </w:rPr>
        <w:t xml:space="preserve"> букваря як </w:t>
      </w:r>
      <w:proofErr w:type="spellStart"/>
      <w:r w:rsidRPr="00BF7FC8">
        <w:rPr>
          <w:rFonts w:ascii="Times New Roman" w:hAnsi="Times New Roman" w:cs="Times New Roman"/>
          <w:sz w:val="28"/>
          <w:szCs w:val="28"/>
        </w:rPr>
        <w:t>універсального</w:t>
      </w:r>
      <w:proofErr w:type="spellEnd"/>
      <w:r w:rsidRPr="00BF7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FC8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Pr="00BF7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FC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F7FC8">
        <w:rPr>
          <w:rFonts w:ascii="Times New Roman" w:hAnsi="Times New Roman" w:cs="Times New Roman"/>
          <w:sz w:val="28"/>
          <w:szCs w:val="28"/>
        </w:rPr>
        <w:t xml:space="preserve">. Охарактеризовано </w:t>
      </w:r>
      <w:proofErr w:type="spellStart"/>
      <w:r w:rsidRPr="00BF7FC8">
        <w:rPr>
          <w:rFonts w:ascii="Times New Roman" w:hAnsi="Times New Roman" w:cs="Times New Roman"/>
          <w:sz w:val="28"/>
          <w:szCs w:val="28"/>
        </w:rPr>
        <w:t>букварі</w:t>
      </w:r>
      <w:proofErr w:type="spellEnd"/>
      <w:r w:rsidRPr="00BF7FC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F7FC8">
        <w:rPr>
          <w:rFonts w:ascii="Times New Roman" w:hAnsi="Times New Roman" w:cs="Times New Roman"/>
          <w:sz w:val="28"/>
          <w:szCs w:val="28"/>
        </w:rPr>
        <w:t>фондів</w:t>
      </w:r>
      <w:proofErr w:type="spellEnd"/>
      <w:r w:rsidRPr="00BF7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FC8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BF7FC8">
        <w:rPr>
          <w:rFonts w:ascii="Times New Roman" w:hAnsi="Times New Roman" w:cs="Times New Roman"/>
          <w:sz w:val="28"/>
          <w:szCs w:val="28"/>
        </w:rPr>
        <w:t xml:space="preserve"> музею </w:t>
      </w:r>
      <w:proofErr w:type="spellStart"/>
      <w:r w:rsidRPr="00BF7FC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F7FC8">
        <w:rPr>
          <w:rFonts w:ascii="Times New Roman" w:hAnsi="Times New Roman" w:cs="Times New Roman"/>
          <w:sz w:val="28"/>
          <w:szCs w:val="28"/>
        </w:rPr>
        <w:t xml:space="preserve">. Наведено </w:t>
      </w:r>
      <w:proofErr w:type="spellStart"/>
      <w:r w:rsidRPr="00BF7FC8">
        <w:rPr>
          <w:rFonts w:ascii="Times New Roman" w:hAnsi="Times New Roman" w:cs="Times New Roman"/>
          <w:sz w:val="28"/>
          <w:szCs w:val="28"/>
        </w:rPr>
        <w:t>факти</w:t>
      </w:r>
      <w:proofErr w:type="spellEnd"/>
      <w:r w:rsidRPr="00BF7FC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F7FC8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Pr="00BF7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FC8">
        <w:rPr>
          <w:rFonts w:ascii="Times New Roman" w:hAnsi="Times New Roman" w:cs="Times New Roman"/>
          <w:sz w:val="28"/>
          <w:szCs w:val="28"/>
        </w:rPr>
        <w:t>букварі</w:t>
      </w:r>
      <w:proofErr w:type="spellEnd"/>
      <w:r w:rsidRPr="00BF7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FC8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BF7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FC8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BF7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FC8">
        <w:rPr>
          <w:rFonts w:ascii="Times New Roman" w:hAnsi="Times New Roman" w:cs="Times New Roman"/>
          <w:sz w:val="28"/>
          <w:szCs w:val="28"/>
        </w:rPr>
        <w:t>періодів</w:t>
      </w:r>
      <w:proofErr w:type="spellEnd"/>
      <w:r w:rsidRPr="00BF7F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7FC8" w:rsidRPr="00BF7FC8" w:rsidRDefault="00BF7FC8" w:rsidP="00C76A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6A82">
        <w:rPr>
          <w:rFonts w:ascii="Times New Roman" w:hAnsi="Times New Roman" w:cs="Times New Roman"/>
          <w:i/>
          <w:sz w:val="28"/>
          <w:szCs w:val="28"/>
        </w:rPr>
        <w:t>Ключові</w:t>
      </w:r>
      <w:proofErr w:type="spellEnd"/>
      <w:r w:rsidRPr="00C76A82">
        <w:rPr>
          <w:rFonts w:ascii="Times New Roman" w:hAnsi="Times New Roman" w:cs="Times New Roman"/>
          <w:i/>
          <w:sz w:val="28"/>
          <w:szCs w:val="28"/>
        </w:rPr>
        <w:t xml:space="preserve"> слова</w:t>
      </w:r>
      <w:r w:rsidRPr="00BF7FC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7FC8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BF7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FC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BF7F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7FC8">
        <w:rPr>
          <w:rFonts w:ascii="Times New Roman" w:hAnsi="Times New Roman" w:cs="Times New Roman"/>
          <w:sz w:val="28"/>
          <w:szCs w:val="28"/>
        </w:rPr>
        <w:t>буквар</w:t>
      </w:r>
      <w:proofErr w:type="spellEnd"/>
      <w:r w:rsidRPr="00BF7F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7FC8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BF7F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7FC8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Pr="00BF7FC8">
        <w:rPr>
          <w:rFonts w:ascii="Times New Roman" w:hAnsi="Times New Roman" w:cs="Times New Roman"/>
          <w:sz w:val="28"/>
          <w:szCs w:val="28"/>
        </w:rPr>
        <w:t xml:space="preserve"> музей </w:t>
      </w:r>
      <w:proofErr w:type="spellStart"/>
      <w:r w:rsidRPr="00BF7FC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F7F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7FC8" w:rsidRPr="00BF7FC8" w:rsidRDefault="00BF7FC8" w:rsidP="00A833D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6A82" w:rsidRDefault="00BF7FC8" w:rsidP="00C76A8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Буквар – перший путівник, який відкриває дитині дорогу в світ </w:t>
      </w:r>
      <w:r w:rsidR="00C76A82" w:rsidRPr="00C76A8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нань, книга, від якої значною мірою залежить ставлення людини до навчання, її успіхи у житті. Вчені розглядають буквар як носій змісту освіти і модель методичної та дидактичної системи, </w:t>
      </w:r>
      <w:r w:rsidR="00C76A82">
        <w:rPr>
          <w:rFonts w:ascii="Times New Roman" w:hAnsi="Times New Roman" w:cs="Times New Roman"/>
          <w:sz w:val="28"/>
          <w:szCs w:val="28"/>
          <w:lang w:val="uk-UA"/>
        </w:rPr>
        <w:t xml:space="preserve">а також </w:t>
      </w:r>
      <w:r w:rsidRPr="00C76A82">
        <w:rPr>
          <w:rFonts w:ascii="Times New Roman" w:hAnsi="Times New Roman" w:cs="Times New Roman"/>
          <w:sz w:val="28"/>
          <w:szCs w:val="28"/>
          <w:lang w:val="uk-UA"/>
        </w:rPr>
        <w:t>як джерело з історії освіти.</w:t>
      </w:r>
    </w:p>
    <w:p w:rsidR="00BF7FC8" w:rsidRPr="00C76A82" w:rsidRDefault="00BF7FC8" w:rsidP="00C76A8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A82">
        <w:rPr>
          <w:rFonts w:ascii="Times New Roman" w:hAnsi="Times New Roman" w:cs="Times New Roman"/>
          <w:sz w:val="28"/>
          <w:szCs w:val="28"/>
          <w:lang w:val="uk-UA"/>
        </w:rPr>
        <w:t>В Україні склалася довга і цікава історія появи та розвитку букварів. Сам термін «буквар» має два тлумачення: 1)  підручник для початкового навчання читанню й письму, перша книжка із розвитку мови і логічного мислення у дітей, як правило, з великою кількістю ілюстрацій; 2) назва низки стародруків</w:t>
      </w:r>
      <w:r w:rsidR="00C76A82">
        <w:rPr>
          <w:rFonts w:ascii="Times New Roman" w:hAnsi="Times New Roman" w:cs="Times New Roman"/>
          <w:sz w:val="28"/>
          <w:szCs w:val="28"/>
          <w:lang w:val="uk-UA"/>
        </w:rPr>
        <w:t xml:space="preserve"> для навчання грамоті</w:t>
      </w:r>
      <w:r w:rsidRPr="00C76A82">
        <w:rPr>
          <w:rFonts w:ascii="Times New Roman" w:hAnsi="Times New Roman" w:cs="Times New Roman"/>
          <w:sz w:val="28"/>
          <w:szCs w:val="28"/>
          <w:lang w:val="uk-UA"/>
        </w:rPr>
        <w:t>, що у  XVI</w:t>
      </w:r>
      <w:r w:rsidR="00C76A8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XVIІ ст. мали релігійний характер, а з XVIII ст. містили </w:t>
      </w:r>
      <w:r w:rsidR="00C76A8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світські тексти. </w:t>
      </w:r>
    </w:p>
    <w:p w:rsidR="00C76A82" w:rsidRDefault="00BF7FC8" w:rsidP="00C76A8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У фондах Педагогічного музею України зберігаються букварі різних історичних періодів. Найдавніший із них – «Буквар новим способом зложений для домашньої науки» Йосафата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Кобринського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, виданий 1842  року у Львові. У </w:t>
      </w:r>
      <w:r w:rsidRPr="00C76A82">
        <w:rPr>
          <w:rFonts w:ascii="Times New Roman" w:hAnsi="Times New Roman" w:cs="Times New Roman"/>
          <w:sz w:val="28"/>
          <w:szCs w:val="28"/>
          <w:lang w:val="uk-UA"/>
        </w:rPr>
        <w:lastRenderedPageBreak/>
        <w:t>ньому автор пропонує вчити дітей грамот</w:t>
      </w:r>
      <w:r w:rsidR="00C76A8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за звуковим методом, подає послідовну систему занять і вправ, що мають спочатку ознайомити учнів із звуками мови, відповідними буквами, а потім навчити їх читати.</w:t>
      </w:r>
    </w:p>
    <w:p w:rsidR="00BF7FC8" w:rsidRPr="00C76A82" w:rsidRDefault="00BF7FC8" w:rsidP="00C76A8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Перлиною музейної колекції є «Буквар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южнорусский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>» Тараса Шевченка (Санкт-Петербург, 1861), який вида</w:t>
      </w:r>
      <w:r w:rsidR="00C76A82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в останній рік життя </w:t>
      </w:r>
      <w:r w:rsidR="00C76A82">
        <w:rPr>
          <w:rFonts w:ascii="Times New Roman" w:hAnsi="Times New Roman" w:cs="Times New Roman"/>
          <w:sz w:val="28"/>
          <w:szCs w:val="28"/>
          <w:lang w:val="uk-UA"/>
        </w:rPr>
        <w:t xml:space="preserve">поета його </w:t>
      </w:r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власним коштом для навчання грамоті рідною мовою малих </w:t>
      </w:r>
      <w:r w:rsidR="00C76A8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дорослих українці</w:t>
      </w:r>
      <w:r w:rsidR="00C76A8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6A8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недільних школах. Буквар містить азбуку з друкованими та прописними літерами, тексти для читання, цифри, таблицю множення, переспіви Псалмів Давидових та п’ять щоденних молитов. З метою популяризації надбань національної педагогічної спадщини Педагогічний музей України у 2018 р. здійснив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репринтні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видання букварів  Й.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Кобринського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і Т. Шевченка. </w:t>
      </w:r>
    </w:p>
    <w:p w:rsidR="00BF7FC8" w:rsidRPr="00C76A82" w:rsidRDefault="00BF7FC8" w:rsidP="00E550D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У XІХ – на початку ХХ ст. букварі часто виходили під назвою «Граматка». У фондах музею зберігаються «Українська граматка» І. Деркача (Москва, 1861), «Граматка за для українського люду» Л.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Ященка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(Москва, 1862), «Граматка» С.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Черкасенка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(Полтава, 1907), «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Руска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граматка для шкіл народних. Ч. 2.» О. Поповича (Відень, 1907), «Ясне сонечко. Граматка з малюнками та з поясненнями для вчителя» П. Ковалевського (Харків, 1919), «Українська граматка до науки читання й писання» Б. Грінченка (Київ, 1918). Остання складається з чотирьох частин: власне буквар, читання після азбуки, прописи і звернення «До вчителів» (методична стаття, де автор подає поради щодо методики роботи з підручником). «Граматка (Український буквар, з малюнками)» Т.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Лубенця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(Київ, 1922) вийшла у світ накладом 100000 примірників. Зміст видання був цікавий дітям як дошкільної, так і початкової ланки освіти: різноманітні зображення, загадки, пісні, вірші та пізнавальні історії лише спонукали до вивчення граматики. В «Граматці» Т.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Лубенця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– 24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уроки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: граматика, читання та письмо. </w:t>
      </w:r>
    </w:p>
    <w:p w:rsidR="00BF7FC8" w:rsidRPr="00C76A82" w:rsidRDefault="00BF7FC8" w:rsidP="00E550D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Серед інших унікальних букварів з фондів музею – «Рідна мова. Український Буквар» О.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Базилевича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(Полтава, 1907), «Український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букварь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по підручнику А. Потебні» С.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Русової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(Полтава, 1917), «Український буквар», </w:t>
      </w:r>
      <w:r w:rsidRPr="00C76A82">
        <w:rPr>
          <w:rFonts w:ascii="Times New Roman" w:hAnsi="Times New Roman" w:cs="Times New Roman"/>
          <w:sz w:val="28"/>
          <w:szCs w:val="28"/>
          <w:lang w:val="uk-UA"/>
        </w:rPr>
        <w:lastRenderedPageBreak/>
        <w:t>укладений комісією Кубанського Українського Товариства Шкільної Освіти (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Катеринодар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>, 1917) та ін.</w:t>
      </w:r>
    </w:p>
    <w:p w:rsidR="00BF7FC8" w:rsidRPr="00C76A82" w:rsidRDefault="00BF7FC8" w:rsidP="00E550D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A82">
        <w:rPr>
          <w:rFonts w:ascii="Times New Roman" w:hAnsi="Times New Roman" w:cs="Times New Roman"/>
          <w:sz w:val="28"/>
          <w:szCs w:val="28"/>
          <w:lang w:val="uk-UA"/>
        </w:rPr>
        <w:t>Зазначимо, що букварі 1918–1930 рр. суттєво відрізнялися від сучасного поняття про початкову навчальну книжку, що пов’язано зі змінами у змісті освіти та методиці викладання, які запроваджувала радянська влада. Так, упродовж 1920-х років в Україні тривала кампанія лікнепу (ліквідаці</w:t>
      </w:r>
      <w:r w:rsidR="00E550D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неписьменності), в межах якої видавали букварі для дорослих. Виданням такого типу є «Червоний прапор: буквар для шкіл лікнепу» Я. Чепіги (Київ, 1929).</w:t>
      </w:r>
    </w:p>
    <w:p w:rsidR="00BF7FC8" w:rsidRPr="00C76A82" w:rsidRDefault="00BF7FC8" w:rsidP="00E550D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A82">
        <w:rPr>
          <w:rFonts w:ascii="Times New Roman" w:hAnsi="Times New Roman" w:cs="Times New Roman"/>
          <w:sz w:val="28"/>
          <w:szCs w:val="28"/>
          <w:lang w:val="uk-UA"/>
        </w:rPr>
        <w:t>У фондах Педагогічного музею України зберігається колекція робітних книжок 1920-х – початку 1930-х років. Робітні книжки як вид навчальної літератури з’являються в Україні в межах шкільної реформи 1919</w:t>
      </w:r>
      <w:r w:rsidR="00E550D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1930-х років. Відповідно до цієї реформи зміст освіти визначався на засадах комплексності, а в педагогіку вводилися активні методи навчання – Дальтон-план, метод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>, бригадно-лабораторний метод та ін. Відтак у 1920-х роках в Україні почала діяти комплексна система навчання, а навчальні програми (теми-комплекси) будувалися за принципом синтетичного узагальнення всього навчального матеріалу за схемою: «Природа» – «Людина» – «Праця і суспільство». Прикладом робітної книжки-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букваря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є «Робітна книжка для 1-го року навчання: буквар» Л.</w:t>
      </w:r>
      <w:r w:rsidR="00E550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Деполович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та О. Музиченка (Харків, 1931).</w:t>
      </w:r>
    </w:p>
    <w:p w:rsidR="00BF7FC8" w:rsidRPr="00C76A82" w:rsidRDefault="00BF7FC8" w:rsidP="00E550D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Деякі букварі видавались лише одним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тиражем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>, іншим судилося стати справжніми довгожителями, як-от «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Букварю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» Л.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Деполович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, що вперше побачив світ у 1938 р. і витримав 19 видань. Останнє 19-те видання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букваря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було підписано до друку 20 жовтня 1955 року, а тираж складав 700 000 примірників. За найскромнішими підрахунками, загальний наклад букварів Л.</w:t>
      </w:r>
      <w:r w:rsidR="00E550D8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Деполович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складає понад 10 млн. примірників. Якщо розмістити всі букварі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педагогині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на одну полицю, то її довжина сягала б 100 км!</w:t>
      </w:r>
    </w:p>
    <w:p w:rsidR="00BF7FC8" w:rsidRPr="00C76A82" w:rsidRDefault="00BF7FC8" w:rsidP="00E550D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Є у фондах музею і буквар для дітей з особливими освітніми потребами – «Буквар для шкіл глухонімих дітей» Биховської та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Офіцерової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(Київ, 1933).</w:t>
      </w:r>
    </w:p>
    <w:p w:rsidR="00BF7FC8" w:rsidRPr="00C76A82" w:rsidRDefault="00BF7FC8" w:rsidP="00E550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A8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Сучасну українську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букваристику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у фондах музею представляють видання М.</w:t>
      </w:r>
      <w:r w:rsidR="00E550D8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Вашуленка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та Н.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Скрипченко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, чиї букварі і сьогодні є основними підручниками з  початкового навчання української мови.  </w:t>
      </w:r>
    </w:p>
    <w:p w:rsidR="00BF7FC8" w:rsidRPr="00C76A82" w:rsidRDefault="00BF7FC8" w:rsidP="00E550D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Отже, у фондах Педагогічного музею України представлено значну кількість букварів різних історичних періодів, які є не лише цінними експонатами, але й унікальним джерелом з історії української освіти. Науковці музею систематично популяризують ці видання, створюючи електронні виставки, публікуючи наукові розвідки, виступаючи на науково-практичних заходах, готуючи відеоматеріали для музейного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ютуб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>-каналу:  https://www.youtube.com/watch?v=QZCdje9wyNA; https://www.youtube.com/watch?v=FmtdzMBnGqE.</w:t>
      </w:r>
    </w:p>
    <w:p w:rsidR="00BF7FC8" w:rsidRPr="00C76A82" w:rsidRDefault="00BF7FC8" w:rsidP="00BF7FC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FC8" w:rsidRPr="00C76A82" w:rsidRDefault="00BF7FC8" w:rsidP="00BF7FC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Oksana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Matviichuk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BF7FC8" w:rsidRPr="00C76A82" w:rsidRDefault="00BF7FC8" w:rsidP="00BF7FC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ORCID https://orcid.org/0000-0002-8555-3645 </w:t>
      </w:r>
    </w:p>
    <w:p w:rsidR="00BF7FC8" w:rsidRPr="00C76A82" w:rsidRDefault="00BF7FC8" w:rsidP="00BF7FC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Candidate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Pedagogical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Sciences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docent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BF7FC8" w:rsidRPr="00C76A82" w:rsidRDefault="00BF7FC8" w:rsidP="00BF7FC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Borys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Grinchenko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Kyiv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F7FC8" w:rsidRPr="00C76A82" w:rsidRDefault="00BF7FC8" w:rsidP="00BF7FC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Kyiv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F7FC8" w:rsidRDefault="00BF7FC8" w:rsidP="00BF7FC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A82">
        <w:rPr>
          <w:rFonts w:ascii="Times New Roman" w:hAnsi="Times New Roman" w:cs="Times New Roman"/>
          <w:sz w:val="28"/>
          <w:szCs w:val="28"/>
          <w:lang w:val="uk-UA"/>
        </w:rPr>
        <w:t>e-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4" w:history="1">
        <w:r w:rsidR="00E550D8" w:rsidRPr="0098020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osvita-teka@ukr.net</w:t>
        </w:r>
      </w:hyperlink>
    </w:p>
    <w:p w:rsidR="00E550D8" w:rsidRPr="00C76A82" w:rsidRDefault="00E550D8" w:rsidP="00BF7FC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FC8" w:rsidRDefault="00BF7FC8" w:rsidP="00E550D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50D8">
        <w:rPr>
          <w:rFonts w:ascii="Times New Roman" w:hAnsi="Times New Roman" w:cs="Times New Roman"/>
          <w:b/>
          <w:sz w:val="28"/>
          <w:szCs w:val="28"/>
          <w:lang w:val="uk-UA"/>
        </w:rPr>
        <w:t>THE UKRAINIAN ABC BOOK AS A SOURCE FROM THE HISTORY OF EDUCATION (BASED ON MATERIALS FROM THE FOUNS OF THE PEDAGOGICAL MUSEUM OF UKRAINE)</w:t>
      </w:r>
    </w:p>
    <w:p w:rsidR="00E550D8" w:rsidRPr="00E550D8" w:rsidRDefault="00E550D8" w:rsidP="00E550D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7FC8" w:rsidRPr="00C76A82" w:rsidRDefault="00BF7FC8" w:rsidP="00E550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issue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emergence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significance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ABC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book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universal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tool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considered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ABC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books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funds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Pedagogical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Museum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characterized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Interesting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facts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about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ABC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books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different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historical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periods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presented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168B" w:rsidRPr="00C76A82" w:rsidRDefault="00BF7FC8" w:rsidP="00E550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550D8">
        <w:rPr>
          <w:rFonts w:ascii="Times New Roman" w:hAnsi="Times New Roman" w:cs="Times New Roman"/>
          <w:i/>
          <w:sz w:val="28"/>
          <w:szCs w:val="28"/>
          <w:lang w:val="uk-UA"/>
        </w:rPr>
        <w:t>Keywords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history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education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, ABC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book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textbook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Pedagogical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Museum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76A82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C76A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38168B" w:rsidRPr="00C76A82" w:rsidSect="00C76A8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61"/>
    <w:rsid w:val="00135E91"/>
    <w:rsid w:val="0038168B"/>
    <w:rsid w:val="00420DFC"/>
    <w:rsid w:val="00785C61"/>
    <w:rsid w:val="00A833D8"/>
    <w:rsid w:val="00AB5680"/>
    <w:rsid w:val="00BF7FC8"/>
    <w:rsid w:val="00C76A82"/>
    <w:rsid w:val="00E5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DDD3"/>
  <w15:docId w15:val="{FCA0F287-DF1D-4F90-8009-3076C447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833D8"/>
    <w:rPr>
      <w:i/>
      <w:iCs/>
    </w:rPr>
  </w:style>
  <w:style w:type="character" w:styleId="a4">
    <w:name w:val="Hyperlink"/>
    <w:basedOn w:val="a0"/>
    <w:uiPriority w:val="99"/>
    <w:unhideWhenUsed/>
    <w:rsid w:val="00E550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vita-tek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Kseniya</cp:lastModifiedBy>
  <cp:revision>3</cp:revision>
  <dcterms:created xsi:type="dcterms:W3CDTF">2022-07-29T16:20:00Z</dcterms:created>
  <dcterms:modified xsi:type="dcterms:W3CDTF">2022-07-31T16:22:00Z</dcterms:modified>
</cp:coreProperties>
</file>