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УДК</w:t>
      </w:r>
      <w:r w:rsidRPr="000657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78.071.2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(71=161.2)</w:t>
      </w:r>
    </w:p>
    <w:p w:rsidR="00C978D4" w:rsidRDefault="00065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Курбанова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Лідія Валеріївна</w:t>
      </w:r>
    </w:p>
    <w:p w:rsidR="00C978D4" w:rsidRDefault="00065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ORCID: 0000-0003-3682-7483</w:t>
      </w:r>
    </w:p>
    <w:p w:rsidR="00C978D4" w:rsidRDefault="00065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 мистецтвознавства</w:t>
      </w:r>
    </w:p>
    <w:p w:rsidR="00C978D4" w:rsidRDefault="00065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завідувачка кафедри естрадно-вокального мистецтва</w:t>
      </w:r>
    </w:p>
    <w:p w:rsidR="00C978D4" w:rsidRDefault="00065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ЗВО «Університет Короля Данила»</w:t>
      </w:r>
    </w:p>
    <w:p w:rsidR="00C978D4" w:rsidRDefault="00065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(Івано-Франківськ, Україна)</w:t>
      </w:r>
    </w:p>
    <w:p w:rsidR="00C978D4" w:rsidRDefault="000657DF">
      <w:pPr>
        <w:spacing w:after="0" w:line="360" w:lineRule="auto"/>
        <w:ind w:firstLine="708"/>
        <w:jc w:val="both"/>
      </w:pPr>
      <w:hyperlink r:id="rId4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lidiia.kurbanova@ukd.edu.ua</w:t>
        </w:r>
      </w:hyperlink>
    </w:p>
    <w:p w:rsidR="00C978D4" w:rsidRDefault="00C978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78D4" w:rsidRDefault="000657DF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 РІЗНОВЕКТОРНОЇ ДІЯЛЬНОСТІ ПАВЛА МАЦЕНКА У РОЗВИТКУ УКРАЇНСЬКОЇ МУЗИЧНОЇ КУЛЬТУРИ </w:t>
      </w:r>
    </w:p>
    <w:p w:rsidR="00C978D4" w:rsidRDefault="00C978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78D4" w:rsidRDefault="000657D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Розглянуто питання збереження культурних надбань в Осередку української культури 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освіти та їх значення для подальших мистецтвознавчих пошуків. Подано результати різновекторної діяльності 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приклад   </w:t>
      </w:r>
      <w:r>
        <w:rPr>
          <w:rFonts w:ascii="Times New Roman" w:hAnsi="Times New Roman"/>
          <w:sz w:val="28"/>
          <w:szCs w:val="28"/>
        </w:rPr>
        <w:t>збагачення наукових досліджень та джерелознавчого аспекту самого осередку.</w:t>
      </w:r>
    </w:p>
    <w:p w:rsidR="00C978D4" w:rsidRDefault="000657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Ключові слова: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Осередок української культури 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освіти,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культурно-просвітницька громадська діяльність, О. Кошиць.</w:t>
      </w:r>
    </w:p>
    <w:p w:rsidR="00C978D4" w:rsidRDefault="00C978D4">
      <w:pPr>
        <w:spacing w:after="0" w:line="360" w:lineRule="auto"/>
        <w:jc w:val="both"/>
      </w:pPr>
    </w:p>
    <w:p w:rsidR="00C978D4" w:rsidRDefault="000657D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ab/>
        <w:t>Осередок української культури й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ОУКО), заснований УНО у Вінніпегу (1944 р.), вважали культурною столицею канадських українців. Тут розбудовано найбільші в Канаді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українські бібліотеку (понад 12 тис. книг), архів і музей (тому і назва осередку обрана як означення загальної культурної діяльності), виходили в світ публікації в галузі музичного мистецтва та освіти, було організовано систему Вищих курсів українознавств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(на кінець 1960-х років їх закінчило 1200 осіб). З працею осередку пов’язані імена Олександра та Тетяни Кошиць,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Климківа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 Сьогодні в архіві Осередку зберігаються документи цих особистостей.</w:t>
      </w:r>
    </w:p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ОУКО ставило перед собою два основні завдан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репрезентаційні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практично-технічні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Ці завдання чітко виписані у Статуті Осередку: збір 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зберігання культурних надбань громадян українського походження на американському континенті (збірки літературних і наукових праць, музейних і мистецьких вироб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ів, архівних суспільно-історичних важливих постанов та документів); організація культурних працівників і концентрація матеріальних засобів з метою подальшого розвитку української культури; підготовки й видання необхідних підручників й книжок (видавнича дія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льність), які будуть мати на меті: освіту молоді і старшого покоління громадян українського походження (проведення різних курсів, опіка над студентами та ін.); сприяння розвитку економічного життя шляхом видання відповідної літератури у сфері фермерської 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торговельної справ, організація лекцій та зібрань для потреб культурного та економічного розвитку українського громадянства; ознайомлення представників неукраїнського громадянства з культурою української нації, для чого влаштовувати вистави, концерти,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повіді, продукувати фільми, видавати літературу іноземними мовами; допомога українським культурним організаціям в Європі.</w:t>
      </w:r>
    </w:p>
    <w:p w:rsidR="00C978D4" w:rsidRDefault="000657DF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був одним із співзасновників ОУКО, довголітнім його секретарем та членом дирекції, а з 1977 р. – почесним членом. Від са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мого початку поруч із ним працювала Тетяна Кошиць, яка була управителькою Музею, Архіву і Бібліотеки.  Осередок має бібліотеки окремих осіб та установ: О. Кошиця, Є. Коновальця, П. Зварича, КЕ УНО, Союзу українських канадських ветеранів. У музеї, який був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відкритий 1951 року, зберігаються зразки писанок, вишивок, національного вбрання, різних виробів з кераміки, персональні речі О. Кошиця і т. п. Архів складається з різних документів, старовинних карт, рукописів. Усі матеріали бібліотеки, музею та архіву ак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тивно використовували науковці й зацікавлені особи з Канади, Америки та Європи. </w:t>
      </w:r>
    </w:p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член дирекції ОУКО,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основну увагу зосередив на збереженні і пропагуванні творчої спадщини О. Кошиця, якого високо цінував. Він зайнявся оприлюдненням його спадщи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 (мемуарної, наукової, композиторської та ін.) як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редактор та упорядник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(«Спогади» О. Кошиця (1947–1948 рр.) , «Відгуки минулого. О. Кошиць в листах до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(1954 р.), «3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піснею через світ (Подорож Української республіканської капели)» О. Кошиця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3-х томах (1952–1974) і пише до перших двох томів коротку передмову, до третього тому передмову написав учень О. Кошиця Володимир Климків); як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автор статей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(«Засади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 Кошиця» (1950)); як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лектор-пропагандист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(виступав із промовами про О. Кошиця: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 лютого 1970 р. в концертній залі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Playhouse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у Вінніпегу відбувся концерт та доповідь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з 25-річчям від дня смерті О. Кошиця; на вечорі пам’яті О. Кошиця в Торонто, де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виголосив доповідь про О. Кошиця як композитора, дириге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нта й етнографа); як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рецензент видань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творів О. Кошиця (рецензія на видання УВАН у США книжки «Релігійні твори Олександра Кошиця» ). Окрім того, під егідою ОУКО вийшли наукові розвідки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музичні твори.</w:t>
      </w:r>
    </w:p>
    <w:p w:rsidR="00C978D4" w:rsidRDefault="000657DF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часу утворення Централі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Конгресу  україн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ців Канади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(КУК, 1940–1941 рр.),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був секретарем, а потім головою Ради української культури, головою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-видавничої комісії. Тоді вперше були видані підручники з української мови для університетів, «Читанка» (збірна праця), «Граматика україн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ської мови» та ін. На цьому посту він був організатором фестивалів хорів та танцювальних ансамблів у Канаді в 1970-их роках, виступав з доповідями. </w:t>
      </w:r>
    </w:p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всього життя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вів активну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культурно-просвітницьку громадську діяльність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 диригент, вис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тупаючи зі своїми хоровими колективами на різного масштабу заходах. Як журналіст та публіцист провадив велику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просвітницьку роботу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засобами наукових розвідок та публіцистики. Він писав на різні теми до багатьох емігрантських часописів Канади та США («Новий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Шлях», «Український робітник», «Українські Вісті», «Український голос»,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Канадійський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фермер», «Українське Слово», «Будучність нації», «Свобода»), журналів («Вісник» (Львів), «Самостійна думка» (Чернівці), «Самостійна Україна» (Чикаго, США), «Віра й Культ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ура» (Вінніпег, Канада), «Нові Дні» (Торонто, Канада), «Новий Літопис» (Вінніпег, Канада), «Вісті» (згодом –«Музичні вісті», Міннеаполіс, США) та ін.). Більш розгорнені статті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друкував у Календарях-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Альманаха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«Нового Шляху», «Українського Голосу»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 Від 1940 р. він редагував у «Новому Шляху» рубрику «З музики», пізніше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«Культура й Освіта». У 1950–1953 рр.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був співредактором «Нового шляху». Зважаючи на значні як для діаспори тиражі цих видань та їх поширеність у багатьох країнах, 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ожемо впевнено говорити про масштабність цього виду діяльності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автором розвідок-нарисів та статей про українських композиторів (П. Гончарова, С. Давидова, С.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Дехтярьова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М. Березовського, Д. Бортнянського, М. Леонтовича, О. Кошиця,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Нижанківського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Ф. Якименка, Я. Степового, С. Яременка, М. Фоменка), музикознавців (Ф.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Стешка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піаністів (Д.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Гординську-Каранович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Микишу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бандуриста В. Ємця, музичні зацікавлення Г. Сковороди, Г. Квітки-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Основ’яненка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спогадів про О. Кандибу , 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церковну музику, канти. </w:t>
      </w:r>
    </w:p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Просвітницьку місію виконували статі-рецензії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майстерність та успіхи сучасників: співаків (М.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Менцинського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Голинського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Й.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Гошуляка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їхні звукозаписи (Й.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Гошуляка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І. Синенької-Іваницької; О. Кошиця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 молодих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іаністів (Дарію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); про діяльність ОУКО у Вінніпегу.</w:t>
      </w:r>
    </w:p>
    <w:p w:rsidR="00C978D4" w:rsidRDefault="000657DF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Ініціативна натура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проявляється у його різносторонній діяльності в житті діаспори Канади: пропагував українське мистецтво та своєю педагогічною, редакційною, музично-громадською діяльністю прививав молоді, яка була народжена вже в Канаді, любов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української пісні. Доказом цього є значна кількість подячних листів курсантів ВОК. Своєю працею в УНО він розвивав культурницьку справу українців Канади, піднявши її на вищий рівень. Його заслугою також є організація фестивалів у 1970-х роках, вирішенн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питань з нотними виданнями для потреб дяків і церковних хорів. Усі сфери його діяльності тісно переплітаються між собою, однак музично-громадська робота займає важливе місце. </w:t>
      </w:r>
    </w:p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організатор культурницького життя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був ініціатором створення, 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керівником ВОК, навчав техніки диригування й викладав фрагменти з педагогічної психології; ініціатором створення ОУКО у Вінніпегу (1944 р.), довголітнім його секретарем, членом дирекції, а від 1977 р. – почесним членом. Він причетний також до створення «Ор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ганізації культурно-освітніх працівників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ім. Олександра Кошиця», входив до Централі КУК як секретар, а пізніше як голова Ради української культури при КУК. </w:t>
      </w:r>
    </w:p>
    <w:p w:rsidR="00C978D4" w:rsidRDefault="000657D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Світовий Конґрес Вільних Українців в 1974 році вшанував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нагородив його почесною грамотою за видатні заслуги в розвитку української культури. </w:t>
      </w:r>
    </w:p>
    <w:p w:rsidR="00C978D4" w:rsidRDefault="000657DF">
      <w:pPr>
        <w:spacing w:line="240" w:lineRule="auto"/>
        <w:ind w:right="4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</w:t>
      </w:r>
    </w:p>
    <w:p w:rsidR="00C978D4" w:rsidRDefault="000657DF">
      <w:pPr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Kurbanova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Lidia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Valerievna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C978D4" w:rsidRDefault="000657DF">
      <w:pPr>
        <w:spacing w:line="240" w:lineRule="auto"/>
        <w:ind w:left="-142" w:right="40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ORCID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Noto Sans;sans-serif" w:hAnsi="Noto Sans;sans-serif"/>
          <w:color w:val="000000"/>
          <w:sz w:val="27"/>
          <w:szCs w:val="28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0000-0003-3682-7483</w:t>
      </w:r>
    </w:p>
    <w:p w:rsidR="00C978D4" w:rsidRDefault="000657DF"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</w:rPr>
        <w:t>andidate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History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978D4" w:rsidRDefault="000657DF"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Head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Department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Vocal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Arts</w:t>
      </w:r>
      <w:proofErr w:type="spellEnd"/>
    </w:p>
    <w:p w:rsidR="00C978D4" w:rsidRDefault="000657DF"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Daniel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University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of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Higher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Education</w:t>
      </w:r>
      <w:proofErr w:type="spellEnd"/>
    </w:p>
    <w:p w:rsidR="00C978D4" w:rsidRDefault="000657DF"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Ivano-Frankivsk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Ukraine</w:t>
      </w:r>
      <w:proofErr w:type="spellEnd"/>
      <w:r>
        <w:rPr>
          <w:rFonts w:ascii="Times New Roman" w:hAnsi="Times New Roman"/>
          <w:color w:val="000000"/>
          <w:sz w:val="28"/>
        </w:rPr>
        <w:t>)</w:t>
      </w:r>
    </w:p>
    <w:p w:rsidR="00C978D4" w:rsidRDefault="000657DF">
      <w:pPr>
        <w:spacing w:after="0" w:line="360" w:lineRule="auto"/>
      </w:pP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lidiia.kurbanova@ukd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.edu.ua</w:t>
      </w:r>
    </w:p>
    <w:p w:rsidR="00C978D4" w:rsidRDefault="00C978D4">
      <w:pPr>
        <w:spacing w:after="0" w:line="360" w:lineRule="auto"/>
        <w:ind w:firstLine="708"/>
        <w:jc w:val="right"/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78D4" w:rsidRDefault="000657DF">
      <w:pPr>
        <w:pStyle w:val="aa"/>
        <w:spacing w:line="360" w:lineRule="auto"/>
        <w:ind w:firstLine="708"/>
        <w:jc w:val="center"/>
      </w:pPr>
      <w:bookmarkStart w:id="0" w:name="tw-target-text"/>
      <w:bookmarkEnd w:id="0"/>
      <w:r>
        <w:rPr>
          <w:rStyle w:val="a3"/>
          <w:rFonts w:ascii="Times New Roman" w:eastAsia="Times New Roman" w:hAnsi="Times New Roman" w:cs="Times New Roman"/>
          <w:color w:val="202124"/>
          <w:sz w:val="28"/>
          <w:szCs w:val="28"/>
          <w:u w:val="none"/>
          <w:lang w:val="en-US" w:eastAsia="uk-UA"/>
        </w:rPr>
        <w:t>THE SIGNIFICANCE OF THE OF PAVLO MATSENKO’S MULTIFACETED ACTIVITY IN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202124"/>
          <w:sz w:val="28"/>
          <w:szCs w:val="28"/>
          <w:u w:val="none"/>
          <w:lang w:val="en-US" w:eastAsia="uk-UA"/>
        </w:rPr>
        <w:t>THE DEVELOPMENT OF THE UKRAINIAN MUSICAL CULTURE</w:t>
      </w:r>
      <w:bookmarkStart w:id="1" w:name="_GoBack"/>
      <w:bookmarkEnd w:id="1"/>
    </w:p>
    <w:p w:rsidR="00C978D4" w:rsidRDefault="00C978D4">
      <w:pPr>
        <w:pStyle w:val="aa"/>
        <w:shd w:val="clear" w:color="auto" w:fill="F8F9FA"/>
        <w:spacing w:line="540" w:lineRule="atLeast"/>
        <w:jc w:val="center"/>
        <w:rPr>
          <w:rFonts w:ascii="Times New Roman" w:hAnsi="Times New Roman"/>
          <w:sz w:val="28"/>
          <w:szCs w:val="28"/>
        </w:rPr>
      </w:pPr>
    </w:p>
    <w:p w:rsidR="00C978D4" w:rsidRDefault="000657DF">
      <w:pPr>
        <w:pStyle w:val="aa"/>
        <w:shd w:val="clear" w:color="auto" w:fill="F8F9FA"/>
        <w:spacing w:line="540" w:lineRule="atLeast"/>
        <w:jc w:val="both"/>
        <w:rPr>
          <w:rFonts w:ascii="Times New Roman" w:hAnsi="Times New Roman"/>
          <w:color w:val="202124"/>
          <w:sz w:val="28"/>
          <w:szCs w:val="28"/>
          <w:lang w:val="en-US"/>
        </w:rPr>
      </w:pPr>
      <w:r>
        <w:rPr>
          <w:rFonts w:ascii="Times New Roman" w:hAnsi="Times New Roman"/>
          <w:color w:val="202124"/>
          <w:sz w:val="28"/>
          <w:szCs w:val="28"/>
          <w:lang w:val="en-US"/>
        </w:rPr>
        <w:t xml:space="preserve">The issue of preservation of cultural heritage in the Center of Ukrainian Culture and Education and their importance for </w:t>
      </w:r>
      <w:r>
        <w:rPr>
          <w:rFonts w:ascii="Times New Roman" w:hAnsi="Times New Roman"/>
          <w:color w:val="202124"/>
          <w:sz w:val="28"/>
          <w:szCs w:val="28"/>
          <w:lang w:val="en-US"/>
        </w:rPr>
        <w:t xml:space="preserve">further art studies were considered. The results of the multi-vector activity of P. </w:t>
      </w:r>
      <w:proofErr w:type="spellStart"/>
      <w:r>
        <w:rPr>
          <w:rFonts w:ascii="Times New Roman" w:hAnsi="Times New Roman"/>
          <w:color w:val="202124"/>
          <w:sz w:val="28"/>
          <w:szCs w:val="28"/>
          <w:lang w:val="en-US"/>
        </w:rPr>
        <w:t>Matsenko</w:t>
      </w:r>
      <w:proofErr w:type="spellEnd"/>
      <w:r>
        <w:rPr>
          <w:rFonts w:ascii="Times New Roman" w:hAnsi="Times New Roman"/>
          <w:color w:val="202124"/>
          <w:sz w:val="28"/>
          <w:szCs w:val="28"/>
          <w:lang w:val="en-US"/>
        </w:rPr>
        <w:t xml:space="preserve"> are presented as an example of the enrichment of scientific research and the source science aspect of the center itself.</w:t>
      </w:r>
    </w:p>
    <w:p w:rsidR="00C978D4" w:rsidRDefault="000657DF">
      <w:pPr>
        <w:pStyle w:val="aa"/>
        <w:shd w:val="clear" w:color="auto" w:fill="F8F9FA"/>
        <w:spacing w:line="540" w:lineRule="atLeast"/>
        <w:jc w:val="both"/>
        <w:rPr>
          <w:rFonts w:ascii="Times New Roman" w:hAnsi="Times New Roman"/>
          <w:color w:val="202124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color w:val="202124"/>
          <w:sz w:val="28"/>
          <w:szCs w:val="28"/>
          <w:lang w:val="en-US"/>
        </w:rPr>
        <w:t>Keywords</w:t>
      </w:r>
      <w:r>
        <w:rPr>
          <w:rFonts w:ascii="Times New Roman" w:hAnsi="Times New Roman"/>
          <w:color w:val="202124"/>
          <w:sz w:val="28"/>
          <w:szCs w:val="28"/>
          <w:lang w:val="en-US"/>
        </w:rPr>
        <w:t xml:space="preserve">: Center of Ukrainian culture and </w:t>
      </w:r>
      <w:r>
        <w:rPr>
          <w:rFonts w:ascii="Times New Roman" w:hAnsi="Times New Roman"/>
          <w:color w:val="202124"/>
          <w:sz w:val="28"/>
          <w:szCs w:val="28"/>
          <w:lang w:val="en-US"/>
        </w:rPr>
        <w:t xml:space="preserve">education, P. </w:t>
      </w:r>
      <w:proofErr w:type="spellStart"/>
      <w:r>
        <w:rPr>
          <w:rFonts w:ascii="Times New Roman" w:hAnsi="Times New Roman"/>
          <w:color w:val="202124"/>
          <w:sz w:val="28"/>
          <w:szCs w:val="28"/>
          <w:lang w:val="en-US"/>
        </w:rPr>
        <w:t>Matsenko</w:t>
      </w:r>
      <w:proofErr w:type="spellEnd"/>
      <w:r>
        <w:rPr>
          <w:rFonts w:ascii="Times New Roman" w:hAnsi="Times New Roman"/>
          <w:color w:val="202124"/>
          <w:sz w:val="28"/>
          <w:szCs w:val="28"/>
          <w:lang w:val="en-US"/>
        </w:rPr>
        <w:t xml:space="preserve">, cultural and educational public activity, O. </w:t>
      </w:r>
      <w:proofErr w:type="spellStart"/>
      <w:r>
        <w:rPr>
          <w:rFonts w:ascii="Times New Roman" w:hAnsi="Times New Roman"/>
          <w:color w:val="202124"/>
          <w:sz w:val="28"/>
          <w:szCs w:val="28"/>
          <w:lang w:val="en-US"/>
        </w:rPr>
        <w:t>Koshyts</w:t>
      </w:r>
      <w:proofErr w:type="spellEnd"/>
      <w:r>
        <w:rPr>
          <w:rFonts w:ascii="Times New Roman" w:hAnsi="Times New Roman"/>
          <w:color w:val="202124"/>
          <w:sz w:val="28"/>
          <w:szCs w:val="28"/>
          <w:lang w:val="en-US"/>
        </w:rPr>
        <w:t>.</w:t>
      </w:r>
    </w:p>
    <w:p w:rsidR="00C978D4" w:rsidRDefault="00C978D4">
      <w:pPr>
        <w:spacing w:after="0" w:line="360" w:lineRule="auto"/>
        <w:ind w:firstLine="708"/>
        <w:jc w:val="right"/>
      </w:pPr>
    </w:p>
    <w:sectPr w:rsidR="00C978D4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Noto Sans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D4"/>
    <w:rsid w:val="000657DF"/>
    <w:rsid w:val="00C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CA8"/>
  <w15:docId w15:val="{70FDC3B0-083B-417F-97C2-BDD4EBF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65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Текст у вказаному форматі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diia.kurbanova@ukd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5870</Words>
  <Characters>3346</Characters>
  <Application>Microsoft Office Word</Application>
  <DocSecurity>0</DocSecurity>
  <Lines>27</Lines>
  <Paragraphs>18</Paragraphs>
  <ScaleCrop>false</ScaleCrop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Kurbanova V. Lidia</dc:creator>
  <dc:description/>
  <cp:lastModifiedBy>Kurbanova V. Lidia</cp:lastModifiedBy>
  <cp:revision>6</cp:revision>
  <dcterms:created xsi:type="dcterms:W3CDTF">2022-08-17T07:30:00Z</dcterms:created>
  <dcterms:modified xsi:type="dcterms:W3CDTF">2022-08-22T08:39:00Z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