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CBE" w:rsidRPr="002469F5" w:rsidRDefault="00CD7CBE" w:rsidP="00F27BA4">
      <w:pPr>
        <w:pStyle w:val="Default"/>
        <w:spacing w:line="360" w:lineRule="auto"/>
        <w:rPr>
          <w:bCs/>
          <w:color w:val="FF0000"/>
          <w:sz w:val="28"/>
          <w:szCs w:val="28"/>
          <w:lang w:val="en-US"/>
        </w:rPr>
      </w:pPr>
      <w:r w:rsidRPr="00FD37EE">
        <w:rPr>
          <w:bCs/>
          <w:color w:val="auto"/>
          <w:sz w:val="28"/>
          <w:szCs w:val="28"/>
          <w:lang w:val="uk-UA"/>
        </w:rPr>
        <w:t>УДК</w:t>
      </w:r>
      <w:r w:rsidR="00DC171C">
        <w:rPr>
          <w:bCs/>
          <w:color w:val="auto"/>
          <w:sz w:val="28"/>
          <w:szCs w:val="28"/>
          <w:lang w:val="uk-UA"/>
        </w:rPr>
        <w:t xml:space="preserve"> </w:t>
      </w:r>
      <w:r w:rsidR="00FD37EE">
        <w:rPr>
          <w:bCs/>
          <w:color w:val="auto"/>
          <w:sz w:val="28"/>
          <w:szCs w:val="28"/>
          <w:lang w:val="uk-UA"/>
        </w:rPr>
        <w:t>027.54(477-25)НБУВ:</w:t>
      </w:r>
      <w:r w:rsidR="00FD37EE">
        <w:rPr>
          <w:bCs/>
          <w:color w:val="auto"/>
          <w:sz w:val="28"/>
          <w:szCs w:val="28"/>
          <w:lang w:val="en-US"/>
        </w:rPr>
        <w:t>[004</w:t>
      </w:r>
      <w:r w:rsidR="00FD37EE">
        <w:rPr>
          <w:bCs/>
          <w:color w:val="auto"/>
          <w:sz w:val="28"/>
          <w:szCs w:val="28"/>
          <w:lang w:val="uk-UA"/>
        </w:rPr>
        <w:t>:069.5</w:t>
      </w:r>
      <w:r w:rsidR="00FD37EE">
        <w:rPr>
          <w:bCs/>
          <w:color w:val="auto"/>
          <w:sz w:val="28"/>
          <w:szCs w:val="28"/>
          <w:lang w:val="en-US"/>
        </w:rPr>
        <w:t>]</w:t>
      </w:r>
      <w:r w:rsidR="00C25D1D">
        <w:rPr>
          <w:bCs/>
          <w:color w:val="FF0000"/>
          <w:sz w:val="28"/>
          <w:szCs w:val="28"/>
          <w:lang w:val="uk-UA"/>
        </w:rPr>
        <w:t xml:space="preserve"> </w:t>
      </w:r>
    </w:p>
    <w:p w:rsidR="00CD7CBE" w:rsidRPr="00F619AD" w:rsidRDefault="00CD7CBE" w:rsidP="00F27BA4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proofErr w:type="spellStart"/>
      <w:r w:rsidRPr="00F619AD">
        <w:rPr>
          <w:b/>
          <w:bCs/>
          <w:color w:val="auto"/>
          <w:sz w:val="28"/>
          <w:szCs w:val="28"/>
          <w:lang w:val="uk-UA"/>
        </w:rPr>
        <w:t>Білінець</w:t>
      </w:r>
      <w:proofErr w:type="spellEnd"/>
      <w:r w:rsidRPr="00F619AD">
        <w:rPr>
          <w:b/>
          <w:bCs/>
          <w:color w:val="auto"/>
          <w:sz w:val="28"/>
          <w:szCs w:val="28"/>
          <w:lang w:val="uk-UA"/>
        </w:rPr>
        <w:t xml:space="preserve"> Наталія Григорівна, </w:t>
      </w:r>
    </w:p>
    <w:p w:rsidR="00CD7CBE" w:rsidRPr="00F619AD" w:rsidRDefault="00CD7CBE" w:rsidP="00F27BA4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F619AD">
        <w:rPr>
          <w:color w:val="auto"/>
          <w:sz w:val="28"/>
          <w:szCs w:val="28"/>
          <w:lang w:val="uk-UA"/>
        </w:rPr>
        <w:t xml:space="preserve">ORCID 0000-0001-7249-6437, </w:t>
      </w:r>
    </w:p>
    <w:p w:rsidR="00CD7CBE" w:rsidRPr="00F619AD" w:rsidRDefault="00CD7CBE" w:rsidP="00F27BA4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F619AD">
        <w:rPr>
          <w:color w:val="auto"/>
          <w:sz w:val="28"/>
          <w:szCs w:val="28"/>
          <w:lang w:val="uk-UA"/>
        </w:rPr>
        <w:t xml:space="preserve">молодша наукова співробітниця, </w:t>
      </w:r>
    </w:p>
    <w:p w:rsidR="00CD7CBE" w:rsidRPr="00F619AD" w:rsidRDefault="00CD7CBE" w:rsidP="00F27BA4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F619AD">
        <w:rPr>
          <w:color w:val="auto"/>
          <w:sz w:val="28"/>
          <w:szCs w:val="28"/>
          <w:lang w:val="uk-UA"/>
        </w:rPr>
        <w:t xml:space="preserve">відділ теорії та історії бібліотечної справи, </w:t>
      </w:r>
    </w:p>
    <w:p w:rsidR="00CD7CBE" w:rsidRPr="00F619AD" w:rsidRDefault="00CD7CBE" w:rsidP="00F27BA4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F619AD">
        <w:rPr>
          <w:color w:val="auto"/>
          <w:sz w:val="28"/>
          <w:szCs w:val="28"/>
          <w:lang w:val="uk-UA"/>
        </w:rPr>
        <w:t xml:space="preserve">Інститут бібліотекознавства, </w:t>
      </w:r>
    </w:p>
    <w:p w:rsidR="00CD7CBE" w:rsidRPr="00F619AD" w:rsidRDefault="00CD7CBE" w:rsidP="00F27BA4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F619AD">
        <w:rPr>
          <w:color w:val="auto"/>
          <w:sz w:val="28"/>
          <w:szCs w:val="28"/>
          <w:lang w:val="uk-UA"/>
        </w:rPr>
        <w:t xml:space="preserve">Національна бібліотека України імені В. І. Вернадського, </w:t>
      </w:r>
    </w:p>
    <w:p w:rsidR="00CD7CBE" w:rsidRPr="00F619AD" w:rsidRDefault="00CD7CBE" w:rsidP="00F27BA4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F619AD">
        <w:rPr>
          <w:color w:val="auto"/>
          <w:sz w:val="28"/>
          <w:szCs w:val="28"/>
          <w:lang w:val="uk-UA"/>
        </w:rPr>
        <w:t xml:space="preserve">Київ, Україна </w:t>
      </w:r>
    </w:p>
    <w:p w:rsidR="00CD7CBE" w:rsidRPr="00F619AD" w:rsidRDefault="00CD7CBE" w:rsidP="00F27BA4">
      <w:pPr>
        <w:pStyle w:val="Default"/>
        <w:spacing w:line="360" w:lineRule="auto"/>
        <w:rPr>
          <w:b/>
          <w:iCs/>
          <w:color w:val="auto"/>
          <w:sz w:val="28"/>
          <w:szCs w:val="28"/>
          <w:lang w:val="uk-UA"/>
        </w:rPr>
      </w:pPr>
      <w:r w:rsidRPr="00F619AD">
        <w:rPr>
          <w:color w:val="auto"/>
          <w:sz w:val="28"/>
          <w:szCs w:val="28"/>
          <w:lang w:val="uk-UA"/>
        </w:rPr>
        <w:t>е-</w:t>
      </w:r>
      <w:proofErr w:type="spellStart"/>
      <w:r w:rsidRPr="00F619AD">
        <w:rPr>
          <w:color w:val="auto"/>
          <w:sz w:val="28"/>
          <w:szCs w:val="28"/>
          <w:lang w:val="uk-UA"/>
        </w:rPr>
        <w:t>mail</w:t>
      </w:r>
      <w:proofErr w:type="spellEnd"/>
      <w:r w:rsidRPr="00F619AD">
        <w:rPr>
          <w:color w:val="auto"/>
          <w:sz w:val="28"/>
          <w:szCs w:val="28"/>
          <w:lang w:val="uk-UA"/>
        </w:rPr>
        <w:t>: bilinets@nbuv.gov.ua</w:t>
      </w:r>
    </w:p>
    <w:p w:rsidR="00CD7CBE" w:rsidRPr="00F619AD" w:rsidRDefault="00CD7CBE" w:rsidP="002469F5">
      <w:pPr>
        <w:pStyle w:val="Default"/>
        <w:rPr>
          <w:b/>
          <w:iCs/>
          <w:color w:val="auto"/>
          <w:sz w:val="28"/>
          <w:szCs w:val="28"/>
          <w:lang w:val="uk-UA"/>
        </w:rPr>
      </w:pPr>
    </w:p>
    <w:p w:rsidR="00CD7CBE" w:rsidRDefault="00CD7CBE" w:rsidP="00F723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ЕЛЕКТРОННІ </w:t>
      </w:r>
      <w:r w:rsidRPr="00F619AD">
        <w:rPr>
          <w:rFonts w:ascii="Times New Roman" w:hAnsi="Times New Roman"/>
          <w:b/>
          <w:sz w:val="28"/>
          <w:szCs w:val="28"/>
          <w:lang w:val="uk-UA"/>
        </w:rPr>
        <w:t xml:space="preserve">ВИСТАВКИ ЯК </w:t>
      </w:r>
      <w:r>
        <w:rPr>
          <w:rFonts w:ascii="Times New Roman" w:hAnsi="Times New Roman"/>
          <w:b/>
          <w:sz w:val="28"/>
          <w:szCs w:val="28"/>
          <w:lang w:val="uk-UA"/>
        </w:rPr>
        <w:t>СКЛАДНИК</w:t>
      </w:r>
      <w:r w:rsidRPr="00F619A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БІБЛІОТЕЧНОЇ КОМУНІКАЦІЇ </w:t>
      </w:r>
      <w:r w:rsidRPr="00F619AD">
        <w:rPr>
          <w:rFonts w:ascii="Times New Roman" w:hAnsi="Times New Roman"/>
          <w:b/>
          <w:sz w:val="28"/>
          <w:szCs w:val="28"/>
          <w:lang w:val="uk-UA"/>
        </w:rPr>
        <w:t xml:space="preserve">ТА ПРОМОЦІЇ </w:t>
      </w:r>
      <w:r w:rsidRPr="00CD0CB4">
        <w:rPr>
          <w:rFonts w:ascii="Times New Roman" w:hAnsi="Times New Roman"/>
          <w:b/>
          <w:sz w:val="28"/>
          <w:szCs w:val="28"/>
          <w:lang w:val="uk-UA"/>
        </w:rPr>
        <w:t>ФОНДУ</w:t>
      </w:r>
    </w:p>
    <w:p w:rsidR="00CD7CBE" w:rsidRDefault="00CD7CBE" w:rsidP="002469F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D7CBE" w:rsidRDefault="00CD7CBE" w:rsidP="00492CB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66A14">
        <w:rPr>
          <w:rFonts w:ascii="Times New Roman" w:hAnsi="Times New Roman"/>
          <w:sz w:val="28"/>
          <w:szCs w:val="28"/>
          <w:lang w:val="uk-UA"/>
        </w:rPr>
        <w:t>Визначено</w:t>
      </w:r>
      <w:r>
        <w:rPr>
          <w:rFonts w:ascii="Times New Roman" w:hAnsi="Times New Roman"/>
          <w:sz w:val="28"/>
          <w:szCs w:val="28"/>
          <w:lang w:val="uk-UA"/>
        </w:rPr>
        <w:t xml:space="preserve"> роль та доцільність електронних книжкових виставок Національної бібліотеки України імені В. І. Вернадського як ефективного складника електронного інформаційного ресурсу в забезпеченні інформаційних потреб віддалених користувачів та промоції бібліотечного фонду. </w:t>
      </w:r>
    </w:p>
    <w:p w:rsidR="00CD7CBE" w:rsidRDefault="00CD7CBE" w:rsidP="00492CB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66A14">
        <w:rPr>
          <w:rFonts w:ascii="Times New Roman" w:hAnsi="Times New Roman"/>
          <w:i/>
          <w:sz w:val="28"/>
          <w:szCs w:val="28"/>
          <w:lang w:val="uk-UA"/>
        </w:rPr>
        <w:t>Ключові слова</w:t>
      </w:r>
      <w:r>
        <w:rPr>
          <w:rFonts w:ascii="Times New Roman" w:hAnsi="Times New Roman"/>
          <w:sz w:val="28"/>
          <w:szCs w:val="28"/>
          <w:lang w:val="uk-UA"/>
        </w:rPr>
        <w:t>: електронні книжкові виставки, електронний інформаційний ресурс, промоція бібліотечного фонду, віддалений користувач, Національна бібліотека України імені В. І. Вернадського.</w:t>
      </w:r>
    </w:p>
    <w:p w:rsidR="00CD7CBE" w:rsidRDefault="00CD7CBE" w:rsidP="002469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7CBE" w:rsidRDefault="00CD7CBE" w:rsidP="002469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Важливою складовою бібліотечно-інформаційної діяльності кожної бібліотеки була і залишається різноаспектна виставкова робота, чільне місце в якій, навіть в епоху цифровізації, посідають книжкові виставки.</w:t>
      </w:r>
    </w:p>
    <w:p w:rsidR="00CD7CBE" w:rsidRDefault="00CD7CBE" w:rsidP="002469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початку </w:t>
      </w:r>
      <w:r>
        <w:rPr>
          <w:rFonts w:ascii="Times New Roman" w:hAnsi="Times New Roman"/>
          <w:sz w:val="28"/>
          <w:szCs w:val="28"/>
        </w:rPr>
        <w:t>XXI</w:t>
      </w:r>
      <w:r>
        <w:rPr>
          <w:rFonts w:ascii="Times New Roman" w:hAnsi="Times New Roman"/>
          <w:sz w:val="28"/>
          <w:szCs w:val="28"/>
          <w:lang w:val="uk-UA"/>
        </w:rPr>
        <w:t xml:space="preserve"> ст. з розвитком інформаційно-комунікаційних технологій, з появою віртуального середовища, бібліотеки отримали категорію віддалених користувачів, що змінило сам спосіб користування бібліотекою. Традиційні та електронні форми оновленого бібліотечно-інформаційного сервісу набули ознак  комплексності, що характеризуються загальнодоступністю, дистанційністю,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оперативністю, масштабністю отримання, що в решті визначило пріоритетність розвитку електронних бібліотечних продуктів та послуг. В контексті електронної комунікації книжкова виставка стала широкодоступною послугою для віддалених користувачів, сприяючи задоволенню інформаційно-знаннєвих потреб суспільства, а також розкриттю та популяризації бібліотечних фондів. Електронна книжкова виставка (тематична, нових надходжень, персональн</w:t>
      </w:r>
      <w:r w:rsidR="00C25D1D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та інші) в системі комплексного</w:t>
      </w:r>
      <w:r w:rsidR="001817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бібліотечно-інформаційного</w:t>
      </w:r>
      <w:r w:rsidR="001817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обслуговування</w:t>
      </w:r>
      <w:r w:rsidR="001817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вже</w:t>
      </w:r>
      <w:r w:rsidR="001817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відбулася як активно затребувана послуга в середовищі користувацького загалу. </w:t>
      </w:r>
    </w:p>
    <w:p w:rsidR="00CD7CBE" w:rsidRPr="00C762D9" w:rsidRDefault="00CD7CBE" w:rsidP="002469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762D9">
        <w:rPr>
          <w:rFonts w:ascii="Times New Roman" w:hAnsi="Times New Roman"/>
          <w:sz w:val="28"/>
          <w:szCs w:val="28"/>
          <w:lang w:val="uk-UA"/>
        </w:rPr>
        <w:t xml:space="preserve">Як багатофункціональний інформаційний ресурс, що надає користувачам можливість отримати повну інформацію </w:t>
      </w:r>
      <w:r>
        <w:rPr>
          <w:rFonts w:ascii="Times New Roman" w:hAnsi="Times New Roman"/>
          <w:sz w:val="28"/>
          <w:szCs w:val="28"/>
          <w:lang w:val="uk-UA"/>
        </w:rPr>
        <w:t>тематичного спрямування</w:t>
      </w:r>
      <w:r w:rsidRPr="00C762D9">
        <w:rPr>
          <w:rFonts w:ascii="Times New Roman" w:hAnsi="Times New Roman"/>
          <w:sz w:val="28"/>
          <w:szCs w:val="28"/>
          <w:lang w:val="uk-UA"/>
        </w:rPr>
        <w:t>, додаткову інформацію про документи наявні в бібліотечному фонді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762D9">
        <w:rPr>
          <w:rFonts w:ascii="Times New Roman" w:hAnsi="Times New Roman"/>
          <w:sz w:val="28"/>
          <w:szCs w:val="28"/>
          <w:lang w:val="uk-UA"/>
        </w:rPr>
        <w:t xml:space="preserve"> традиційні книжкові виставки доповнилися електронною формою представлення інформації та бібліотечного обслуговування. </w:t>
      </w:r>
    </w:p>
    <w:p w:rsidR="00CD7CBE" w:rsidRDefault="00CD7CBE" w:rsidP="002469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Зважаючи на перевагу традиційної книжкової виставки, а саме тактильний контакт з документом, книжкові виставки у електронному форматі віддаленим користувачам доступні у будь-якому місці та у будь-який час, надають більш вичерпну інформацію про роботи авторів, економлять час для пошуку в електронних інформаційних ресурсах, необмежені в перегляді та користуванні, зберігають при цьому неушкодженими експоновані екземпляри.</w:t>
      </w:r>
    </w:p>
    <w:p w:rsidR="00CD7CBE" w:rsidRDefault="00CD7CBE" w:rsidP="002469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Електронні виставки – багатомодельні; можуть формуватися за розділами, алфавітом назв, видами видань, хронологією та іншими ознаками; висвітлюють актуальні питання сучасності, присвячуються знаменним подіям та пам’ятним датам суспільства.</w:t>
      </w:r>
    </w:p>
    <w:p w:rsidR="00CD7CBE" w:rsidRDefault="00CD7CBE" w:rsidP="000E27FC">
      <w:pPr>
        <w:spacing w:after="0" w:line="36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Карантинні обмеження та широкомасштабна військова агресія РФ проти України, спонукали до швидкого переформатування різних видів бібліотечних послуг, зокрема виставкової діяльності. Національна бібліотека України імені В. І. Вернадського (далі – НБУВ) активно почала використовувати дистанційні форми обслуговування користувачів у наданні бібліотечно-інформаційних послуг. </w:t>
      </w:r>
      <w:r>
        <w:rPr>
          <w:rStyle w:val="fontstyle01"/>
          <w:rFonts w:ascii="Times New Roman" w:hAnsi="Times New Roman"/>
          <w:sz w:val="28"/>
          <w:szCs w:val="28"/>
          <w:lang w:val="uk-UA"/>
        </w:rPr>
        <w:t xml:space="preserve">Якщо у </w:t>
      </w:r>
      <w:r>
        <w:rPr>
          <w:rStyle w:val="fontstyle01"/>
          <w:rFonts w:ascii="Times New Roman" w:hAnsi="Times New Roman"/>
          <w:sz w:val="28"/>
          <w:szCs w:val="28"/>
          <w:lang w:val="uk-UA"/>
        </w:rPr>
        <w:lastRenderedPageBreak/>
        <w:t xml:space="preserve">2017 р. було підготовлено 79 електронних книжкових виставок на яких було представлено 3346 </w:t>
      </w:r>
      <w:r w:rsidR="00C25D1D">
        <w:rPr>
          <w:rStyle w:val="fontstyle01"/>
          <w:rFonts w:ascii="Times New Roman" w:hAnsi="Times New Roman"/>
          <w:sz w:val="28"/>
          <w:szCs w:val="28"/>
          <w:lang w:val="uk-UA"/>
        </w:rPr>
        <w:t>документів</w:t>
      </w:r>
      <w:r>
        <w:rPr>
          <w:rStyle w:val="fontstyle01"/>
          <w:rFonts w:ascii="Times New Roman" w:hAnsi="Times New Roman"/>
          <w:sz w:val="28"/>
          <w:szCs w:val="28"/>
          <w:lang w:val="uk-UA"/>
        </w:rPr>
        <w:t xml:space="preserve">; 2018 р. – 82 е-виставки (понад 3600 документів); 2021 р. – 146 е-виставок (6115 документів); 2022 р. </w:t>
      </w:r>
      <w:r w:rsidR="00040B9C">
        <w:rPr>
          <w:rStyle w:val="fontstyle01"/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Style w:val="fontstyle01"/>
          <w:rFonts w:ascii="Times New Roman" w:hAnsi="Times New Roman"/>
          <w:sz w:val="28"/>
          <w:szCs w:val="28"/>
          <w:lang w:val="uk-UA"/>
        </w:rPr>
        <w:t xml:space="preserve">в умовах воєнного стану було підготовлено 141 електронну книжкову виставку (з них 34 виставки нових надходжень) на яких було експоновано 7400 документів. Організація електронних тематичних виставок свідчить про перспективний напрямок у стратегії бібліотечного обслуговування та сприяє активному зверненню віддалених користувачів до бібліотечно-інформаційних ресурсів і вебсайту бібліотеки в цілому. </w:t>
      </w:r>
    </w:p>
    <w:p w:rsidR="00CD7CBE" w:rsidRDefault="00CD7CBE" w:rsidP="002469F5">
      <w:pPr>
        <w:spacing w:after="0" w:line="36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sz w:val="28"/>
          <w:szCs w:val="28"/>
          <w:lang w:val="uk-UA"/>
        </w:rPr>
        <w:t>Фахівцями Інституту бібліотекознавства НБУВ, а саме відділу теорії та історії бібліотечної справи у період 2022–2023 рр. були сформовані та розміщені на сайті бібліотеки електронні тематичні книжкові виставки присвячені актуальним питанням бібліотечної справи</w:t>
      </w:r>
      <w:r w:rsidRPr="008E225D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 зокрема</w:t>
      </w:r>
      <w:r>
        <w:rPr>
          <w:rStyle w:val="fontstyle01"/>
          <w:rFonts w:ascii="Times New Roman" w:hAnsi="Times New Roman"/>
          <w:sz w:val="28"/>
          <w:szCs w:val="28"/>
          <w:lang w:val="uk-UA"/>
        </w:rPr>
        <w:t xml:space="preserve">: збереженню та використанню бібліотечно-інформаційних ресурсів, праву інтелектуальної власності в бібліотечно-інформаційній сфері, впровадженню УДК Мелвіна Дьюї в сучасних реаліях розвитку систематизації бібліотек України, інноваційним трансформаціям ресурсів і послуг наукових бібліотек та актуальним </w:t>
      </w:r>
      <w:r w:rsidRPr="0004366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напрямам і сучасним тенденціям розвитку бібліотекознавства.</w:t>
      </w:r>
      <w:r>
        <w:rPr>
          <w:rStyle w:val="fontstyle01"/>
          <w:rFonts w:ascii="Times New Roman" w:hAnsi="Times New Roman"/>
          <w:sz w:val="28"/>
          <w:szCs w:val="28"/>
          <w:lang w:val="uk-UA"/>
        </w:rPr>
        <w:t xml:space="preserve"> На електронних виставках, орієнтованих на фахівців було експоновано понад 240 документів. Серед них: 47 монографій, 106 статей в збірниках наукових праць та періодичних виданнях, 24 науково-методичних збірників та навчальних посібників, 25 авторефератів дисертацій, 34 збірника матеріалів міжнародних та всеукраїнських наукових конференцій і круглих столів, закони та чинні державні стандарти України, дайджести тощо. Спеціально відібрані та систематизовані джерела інформації з розміщеними посиланнями на пошукові системи видань у бібліотеці або мережевому просторі висвітлюють актуальність проблематики, пропонують нові за часовими рамками та наповнені актуальним змістом документи</w:t>
      </w:r>
      <w:r w:rsidR="004E072F">
        <w:rPr>
          <w:rStyle w:val="fontstyle01"/>
          <w:rFonts w:ascii="Times New Roman" w:hAnsi="Times New Roman"/>
          <w:sz w:val="28"/>
          <w:szCs w:val="28"/>
          <w:lang w:val="uk-UA"/>
        </w:rPr>
        <w:t>.</w:t>
      </w:r>
      <w:r>
        <w:rPr>
          <w:rStyle w:val="fontstyle01"/>
          <w:rFonts w:ascii="Times New Roman" w:hAnsi="Times New Roman"/>
          <w:sz w:val="28"/>
          <w:szCs w:val="28"/>
          <w:lang w:val="uk-UA"/>
        </w:rPr>
        <w:t xml:space="preserve"> </w:t>
      </w:r>
      <w:r w:rsidR="004E072F">
        <w:rPr>
          <w:rStyle w:val="fontstyle01"/>
          <w:rFonts w:ascii="Times New Roman" w:hAnsi="Times New Roman"/>
          <w:sz w:val="28"/>
          <w:szCs w:val="28"/>
          <w:lang w:val="uk-UA"/>
        </w:rPr>
        <w:t>Т</w:t>
      </w:r>
      <w:r>
        <w:rPr>
          <w:rStyle w:val="fontstyle01"/>
          <w:rFonts w:ascii="Times New Roman" w:hAnsi="Times New Roman"/>
          <w:sz w:val="28"/>
          <w:szCs w:val="28"/>
          <w:lang w:val="uk-UA"/>
        </w:rPr>
        <w:t xml:space="preserve">ематичні виставки супроводжуються передмовою, бібліографічними описами, анотаціями та сканованими копіями обкладинок </w:t>
      </w:r>
      <w:r>
        <w:rPr>
          <w:rStyle w:val="fontstyle01"/>
          <w:rFonts w:ascii="Times New Roman" w:hAnsi="Times New Roman"/>
          <w:sz w:val="28"/>
          <w:szCs w:val="28"/>
          <w:lang w:val="uk-UA"/>
        </w:rPr>
        <w:lastRenderedPageBreak/>
        <w:t>документів, доповнюються посиланнями на повні тексти видань та на особу автора, що дозволяє одразу знайомитись з текстом видання. Також, вказуються шифри зберігання видань у НБУВ з можливістю завантажити електронний документ з Національного репозитарію академічних текстів чи оформити замовлення.</w:t>
      </w:r>
    </w:p>
    <w:p w:rsidR="00CD7CBE" w:rsidRDefault="00CD7CBE" w:rsidP="002469F5">
      <w:pPr>
        <w:spacing w:after="0" w:line="36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sz w:val="28"/>
          <w:szCs w:val="28"/>
          <w:lang w:val="uk-UA"/>
        </w:rPr>
        <w:t xml:space="preserve">Варто зазначити, що майже 35% нових бібліотекознавчих публікацій (40 статей, 29 одноосібних та колективних монографій, 2 автореферати та 5 науково-методичних збірників та навчальних посібників) належать когорті кваліфікованих фахівців НБУВ, здатних здійснювати широкомасштабні історичні розвідки, розробляти та адаптовувати бібліотечні інновації в умовах цифровізації. </w:t>
      </w:r>
    </w:p>
    <w:p w:rsidR="00CD7CBE" w:rsidRDefault="00CD7CBE" w:rsidP="002469F5">
      <w:pPr>
        <w:spacing w:after="0" w:line="360" w:lineRule="auto"/>
        <w:ind w:firstLine="709"/>
        <w:jc w:val="both"/>
        <w:rPr>
          <w:rStyle w:val="fontstyle01"/>
          <w:rFonts w:ascii="Times New Roman" w:hAnsi="Times New Roman"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sz w:val="28"/>
          <w:szCs w:val="28"/>
          <w:lang w:val="uk-UA"/>
        </w:rPr>
        <w:t>Бібліотеки на своїх сайтах пропонують експозиції електронних виставок, що свідчить про розвиток віртуального професійного спілкування з користувачами бібліотек, сприяють промоції бібліотечного фонду, привертають увагу до актуальних тем. Е</w:t>
      </w:r>
      <w:r w:rsidR="00F63B67">
        <w:rPr>
          <w:rStyle w:val="fontstyle01"/>
          <w:rFonts w:ascii="Times New Roman" w:hAnsi="Times New Roman"/>
          <w:sz w:val="28"/>
          <w:szCs w:val="28"/>
          <w:lang w:val="uk-UA"/>
        </w:rPr>
        <w:t xml:space="preserve">лектронна </w:t>
      </w:r>
      <w:r>
        <w:rPr>
          <w:rStyle w:val="fontstyle01"/>
          <w:rFonts w:ascii="Times New Roman" w:hAnsi="Times New Roman"/>
          <w:sz w:val="28"/>
          <w:szCs w:val="28"/>
          <w:lang w:val="uk-UA"/>
        </w:rPr>
        <w:t>виставка є ефективним інструментом у популяризації результатів фундаментальних та науково-прикладних досліджень та має перспективи подальшого розвитку на основі нових технологічних платформ та засобів телекомунікації.</w:t>
      </w:r>
    </w:p>
    <w:p w:rsidR="00CD7CBE" w:rsidRPr="00F619AD" w:rsidRDefault="00CD7CBE" w:rsidP="00F31EE5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F619AD">
        <w:rPr>
          <w:color w:val="auto"/>
          <w:sz w:val="28"/>
          <w:szCs w:val="28"/>
          <w:lang w:val="uk-UA"/>
        </w:rPr>
        <w:t>UDC</w:t>
      </w:r>
      <w:r w:rsidR="00DC171C">
        <w:rPr>
          <w:color w:val="auto"/>
          <w:sz w:val="28"/>
          <w:szCs w:val="28"/>
          <w:lang w:val="uk-UA"/>
        </w:rPr>
        <w:t xml:space="preserve"> </w:t>
      </w:r>
      <w:bookmarkStart w:id="0" w:name="_GoBack"/>
      <w:bookmarkEnd w:id="0"/>
      <w:r w:rsidR="00FD37EE">
        <w:rPr>
          <w:bCs/>
          <w:color w:val="auto"/>
          <w:sz w:val="28"/>
          <w:szCs w:val="28"/>
          <w:lang w:val="uk-UA"/>
        </w:rPr>
        <w:t>027.54(477-25)</w:t>
      </w:r>
      <w:r w:rsidR="00FD37EE" w:rsidRPr="00FD37EE">
        <w:rPr>
          <w:bCs/>
          <w:color w:val="auto"/>
          <w:sz w:val="28"/>
          <w:szCs w:val="28"/>
          <w:lang w:val="en-US"/>
        </w:rPr>
        <w:t>VNLU</w:t>
      </w:r>
      <w:r w:rsidR="00FD37EE">
        <w:rPr>
          <w:bCs/>
          <w:color w:val="auto"/>
          <w:sz w:val="28"/>
          <w:szCs w:val="28"/>
          <w:lang w:val="uk-UA"/>
        </w:rPr>
        <w:t>:</w:t>
      </w:r>
      <w:r w:rsidR="00FD37EE">
        <w:rPr>
          <w:bCs/>
          <w:color w:val="auto"/>
          <w:sz w:val="28"/>
          <w:szCs w:val="28"/>
          <w:lang w:val="en-US"/>
        </w:rPr>
        <w:t>[004</w:t>
      </w:r>
      <w:r w:rsidR="00FD37EE">
        <w:rPr>
          <w:bCs/>
          <w:color w:val="auto"/>
          <w:sz w:val="28"/>
          <w:szCs w:val="28"/>
          <w:lang w:val="uk-UA"/>
        </w:rPr>
        <w:t>:069.5</w:t>
      </w:r>
      <w:r w:rsidR="00FD37EE">
        <w:rPr>
          <w:bCs/>
          <w:color w:val="auto"/>
          <w:sz w:val="28"/>
          <w:szCs w:val="28"/>
          <w:lang w:val="en-US"/>
        </w:rPr>
        <w:t>]</w:t>
      </w:r>
      <w:r w:rsidR="00FD37EE">
        <w:rPr>
          <w:bCs/>
          <w:color w:val="FF0000"/>
          <w:sz w:val="28"/>
          <w:szCs w:val="28"/>
          <w:lang w:val="uk-UA"/>
        </w:rPr>
        <w:t xml:space="preserve"> </w:t>
      </w:r>
    </w:p>
    <w:p w:rsidR="00CD7CBE" w:rsidRPr="00F619AD" w:rsidRDefault="00CD7CBE" w:rsidP="00F31EE5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proofErr w:type="spellStart"/>
      <w:r w:rsidRPr="00F619AD">
        <w:rPr>
          <w:b/>
          <w:bCs/>
          <w:color w:val="auto"/>
          <w:sz w:val="28"/>
          <w:szCs w:val="28"/>
          <w:lang w:val="uk-UA"/>
        </w:rPr>
        <w:t>Nataliia</w:t>
      </w:r>
      <w:proofErr w:type="spellEnd"/>
      <w:r w:rsidRPr="00F619AD">
        <w:rPr>
          <w:b/>
          <w:bCs/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b/>
          <w:bCs/>
          <w:color w:val="auto"/>
          <w:sz w:val="28"/>
          <w:szCs w:val="28"/>
          <w:lang w:val="uk-UA"/>
        </w:rPr>
        <w:t>Bilinets</w:t>
      </w:r>
      <w:proofErr w:type="spellEnd"/>
      <w:r w:rsidRPr="00F619AD">
        <w:rPr>
          <w:b/>
          <w:bCs/>
          <w:color w:val="auto"/>
          <w:sz w:val="28"/>
          <w:szCs w:val="28"/>
          <w:lang w:val="uk-UA"/>
        </w:rPr>
        <w:t xml:space="preserve">, </w:t>
      </w:r>
    </w:p>
    <w:p w:rsidR="00CD7CBE" w:rsidRPr="00F619AD" w:rsidRDefault="00CD7CBE" w:rsidP="00F31EE5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F619AD">
        <w:rPr>
          <w:color w:val="auto"/>
          <w:sz w:val="28"/>
          <w:szCs w:val="28"/>
          <w:lang w:val="uk-UA"/>
        </w:rPr>
        <w:t xml:space="preserve">ORCID 0000-0001-7249-6437, </w:t>
      </w:r>
    </w:p>
    <w:p w:rsidR="00CD7CBE" w:rsidRPr="00F619AD" w:rsidRDefault="00CD7CBE" w:rsidP="00F31EE5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proofErr w:type="spellStart"/>
      <w:r w:rsidRPr="00F619AD">
        <w:rPr>
          <w:color w:val="auto"/>
          <w:sz w:val="28"/>
          <w:szCs w:val="28"/>
          <w:lang w:val="uk-UA"/>
        </w:rPr>
        <w:t>Junior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Research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Associate</w:t>
      </w:r>
      <w:proofErr w:type="spellEnd"/>
      <w:r w:rsidRPr="00F619AD">
        <w:rPr>
          <w:color w:val="auto"/>
          <w:sz w:val="28"/>
          <w:szCs w:val="28"/>
          <w:lang w:val="uk-UA"/>
        </w:rPr>
        <w:t>,</w:t>
      </w:r>
    </w:p>
    <w:p w:rsidR="00CD7CBE" w:rsidRPr="00F619AD" w:rsidRDefault="00CD7CBE" w:rsidP="00F31EE5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proofErr w:type="spellStart"/>
      <w:r w:rsidRPr="00F619AD">
        <w:rPr>
          <w:color w:val="auto"/>
          <w:sz w:val="28"/>
          <w:szCs w:val="28"/>
          <w:lang w:val="uk-UA"/>
        </w:rPr>
        <w:t>Department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of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Theory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and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History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of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Library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Science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, </w:t>
      </w:r>
    </w:p>
    <w:p w:rsidR="00CD7CBE" w:rsidRPr="00F619AD" w:rsidRDefault="00CD7CBE" w:rsidP="00F31EE5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proofErr w:type="spellStart"/>
      <w:r w:rsidRPr="00F619AD">
        <w:rPr>
          <w:color w:val="auto"/>
          <w:sz w:val="28"/>
          <w:szCs w:val="28"/>
          <w:lang w:val="uk-UA"/>
        </w:rPr>
        <w:t>Institute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of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Library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Science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, </w:t>
      </w:r>
    </w:p>
    <w:p w:rsidR="00CD7CBE" w:rsidRPr="00F619AD" w:rsidRDefault="00CD7CBE" w:rsidP="00F31EE5">
      <w:pPr>
        <w:pStyle w:val="Default"/>
        <w:spacing w:line="360" w:lineRule="auto"/>
        <w:rPr>
          <w:color w:val="auto"/>
          <w:sz w:val="28"/>
          <w:szCs w:val="28"/>
          <w:lang w:val="uk-UA"/>
        </w:rPr>
      </w:pPr>
      <w:r w:rsidRPr="00F619AD">
        <w:rPr>
          <w:color w:val="auto"/>
          <w:sz w:val="28"/>
          <w:szCs w:val="28"/>
          <w:lang w:val="uk-UA"/>
        </w:rPr>
        <w:t xml:space="preserve">V. I. </w:t>
      </w:r>
      <w:proofErr w:type="spellStart"/>
      <w:r w:rsidRPr="00F619AD">
        <w:rPr>
          <w:color w:val="auto"/>
          <w:sz w:val="28"/>
          <w:szCs w:val="28"/>
          <w:lang w:val="uk-UA"/>
        </w:rPr>
        <w:t>Vernadskyi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National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Library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of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Ukraine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, </w:t>
      </w:r>
    </w:p>
    <w:p w:rsidR="00CD7CBE" w:rsidRDefault="00CD7CBE" w:rsidP="00F31EE5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1F2D">
        <w:rPr>
          <w:rFonts w:ascii="Times New Roman" w:hAnsi="Times New Roman"/>
          <w:sz w:val="28"/>
          <w:szCs w:val="28"/>
          <w:lang w:val="uk-UA"/>
        </w:rPr>
        <w:t>Kyiv</w:t>
      </w:r>
      <w:proofErr w:type="spellEnd"/>
      <w:r w:rsidRPr="00B51F2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51F2D">
        <w:rPr>
          <w:rFonts w:ascii="Times New Roman" w:hAnsi="Times New Roman"/>
          <w:sz w:val="28"/>
          <w:szCs w:val="28"/>
          <w:lang w:val="uk-UA"/>
        </w:rPr>
        <w:t>Ukraine</w:t>
      </w:r>
      <w:proofErr w:type="spellEnd"/>
      <w:r w:rsidRPr="00B51F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1727E" w:rsidRPr="007E36A4" w:rsidRDefault="00E1727E" w:rsidP="00F31EE5">
      <w:pPr>
        <w:pStyle w:val="Default"/>
        <w:spacing w:line="360" w:lineRule="auto"/>
        <w:jc w:val="center"/>
        <w:rPr>
          <w:rFonts w:eastAsia="Calibri"/>
          <w:b/>
          <w:color w:val="auto"/>
          <w:sz w:val="28"/>
          <w:szCs w:val="28"/>
          <w:shd w:val="clear" w:color="auto" w:fill="FFFFFF"/>
          <w:lang w:val="uk-UA" w:eastAsia="en-US"/>
        </w:rPr>
      </w:pPr>
      <w:r w:rsidRPr="007E36A4">
        <w:rPr>
          <w:rFonts w:eastAsia="Calibri"/>
          <w:b/>
          <w:color w:val="auto"/>
          <w:sz w:val="28"/>
          <w:szCs w:val="28"/>
          <w:shd w:val="clear" w:color="auto" w:fill="FFFFFF"/>
          <w:lang w:val="uk-UA" w:eastAsia="en-US"/>
        </w:rPr>
        <w:t xml:space="preserve">ELECTRONIC EXHIBITIONS </w:t>
      </w:r>
      <w:r w:rsidR="00CC10CE" w:rsidRPr="007E36A4">
        <w:rPr>
          <w:rFonts w:eastAsia="Calibri"/>
          <w:b/>
          <w:color w:val="auto"/>
          <w:sz w:val="28"/>
          <w:szCs w:val="28"/>
          <w:shd w:val="clear" w:color="auto" w:fill="FFFFFF"/>
          <w:lang w:val="en-US" w:eastAsia="en-US"/>
        </w:rPr>
        <w:t xml:space="preserve">SUCH </w:t>
      </w:r>
      <w:r w:rsidRPr="007E36A4">
        <w:rPr>
          <w:rFonts w:eastAsia="Calibri"/>
          <w:b/>
          <w:color w:val="auto"/>
          <w:sz w:val="28"/>
          <w:szCs w:val="28"/>
          <w:shd w:val="clear" w:color="auto" w:fill="FFFFFF"/>
          <w:lang w:val="uk-UA" w:eastAsia="en-US"/>
        </w:rPr>
        <w:t xml:space="preserve">AS A </w:t>
      </w:r>
      <w:r w:rsidR="00CC10CE" w:rsidRPr="007E36A4">
        <w:rPr>
          <w:rFonts w:eastAsia="Calibri"/>
          <w:b/>
          <w:color w:val="auto"/>
          <w:sz w:val="28"/>
          <w:szCs w:val="28"/>
          <w:shd w:val="clear" w:color="auto" w:fill="FFFFFF"/>
          <w:lang w:val="uk-UA" w:eastAsia="en-US"/>
        </w:rPr>
        <w:t xml:space="preserve">LIBRARY </w:t>
      </w:r>
      <w:r w:rsidRPr="007E36A4">
        <w:rPr>
          <w:rFonts w:eastAsia="Calibri"/>
          <w:b/>
          <w:color w:val="auto"/>
          <w:sz w:val="28"/>
          <w:szCs w:val="28"/>
          <w:shd w:val="clear" w:color="auto" w:fill="FFFFFF"/>
          <w:lang w:val="uk-UA" w:eastAsia="en-US"/>
        </w:rPr>
        <w:t>COMPONENT OF COMMUNICATION AND FOUND PROMOTION</w:t>
      </w:r>
    </w:p>
    <w:p w:rsidR="00CD7CBE" w:rsidRDefault="00CD7CBE" w:rsidP="00492CB8">
      <w:pPr>
        <w:pStyle w:val="Default"/>
        <w:spacing w:line="360" w:lineRule="auto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The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role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and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expediency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of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727E" w:rsidRPr="00E1727E">
        <w:rPr>
          <w:rStyle w:val="fontstyle01"/>
          <w:rFonts w:ascii="Times New Roman"/>
          <w:sz w:val="28"/>
          <w:szCs w:val="28"/>
          <w:lang w:val="uk-UA"/>
        </w:rPr>
        <w:t>electronic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book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exhibitions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of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the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F619AD">
        <w:rPr>
          <w:color w:val="auto"/>
          <w:sz w:val="28"/>
          <w:szCs w:val="28"/>
          <w:lang w:val="uk-UA"/>
        </w:rPr>
        <w:t xml:space="preserve">V. I. </w:t>
      </w:r>
      <w:proofErr w:type="spellStart"/>
      <w:r w:rsidRPr="00F619AD">
        <w:rPr>
          <w:color w:val="auto"/>
          <w:sz w:val="28"/>
          <w:szCs w:val="28"/>
          <w:lang w:val="uk-UA"/>
        </w:rPr>
        <w:t>Vernadskyi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National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Library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of</w:t>
      </w:r>
      <w:proofErr w:type="spellEnd"/>
      <w:r w:rsidRPr="00F619A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F619AD">
        <w:rPr>
          <w:color w:val="auto"/>
          <w:sz w:val="28"/>
          <w:szCs w:val="28"/>
          <w:lang w:val="uk-UA"/>
        </w:rPr>
        <w:t>Ukraine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7E36A4">
        <w:rPr>
          <w:color w:val="auto"/>
          <w:sz w:val="28"/>
          <w:szCs w:val="28"/>
          <w:shd w:val="clear" w:color="auto" w:fill="FFFFFF"/>
          <w:lang w:val="en-US"/>
        </w:rPr>
        <w:t>h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as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7E36A4">
        <w:rPr>
          <w:color w:val="auto"/>
          <w:sz w:val="28"/>
          <w:szCs w:val="28"/>
          <w:shd w:val="clear" w:color="auto" w:fill="FFFFFF"/>
          <w:lang w:val="en-US"/>
        </w:rPr>
        <w:t>defined such as the</w:t>
      </w:r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effective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727E" w:rsidRPr="00E1727E">
        <w:rPr>
          <w:rStyle w:val="fontstyle01"/>
          <w:rFonts w:ascii="Times New Roman"/>
          <w:sz w:val="28"/>
          <w:szCs w:val="28"/>
          <w:lang w:val="uk-UA"/>
        </w:rPr>
        <w:t>component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of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electronic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information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lastRenderedPageBreak/>
        <w:t>resource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in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7E36A4">
        <w:rPr>
          <w:color w:val="auto"/>
          <w:sz w:val="28"/>
          <w:szCs w:val="28"/>
          <w:shd w:val="clear" w:color="auto" w:fill="FFFFFF"/>
          <w:lang w:val="en-US"/>
        </w:rPr>
        <w:t>providing</w:t>
      </w:r>
      <w:r w:rsidR="00E1727E" w:rsidRPr="00E1727E">
        <w:rPr>
          <w:rStyle w:val="fontstyle01"/>
          <w:rFonts w:ascii="Times New Roman"/>
          <w:sz w:val="28"/>
          <w:szCs w:val="28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information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needs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of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727E" w:rsidRPr="00E1727E">
        <w:rPr>
          <w:rStyle w:val="fontstyle01"/>
          <w:rFonts w:ascii="Times New Roman"/>
          <w:sz w:val="28"/>
          <w:szCs w:val="28"/>
          <w:lang w:val="uk-UA"/>
        </w:rPr>
        <w:t>remote</w:t>
      </w:r>
      <w:proofErr w:type="spellEnd"/>
      <w:r w:rsidR="00E1727E"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users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and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promotion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1727E" w:rsidRPr="00E1727E">
        <w:rPr>
          <w:rStyle w:val="fontstyle01"/>
          <w:rFonts w:ascii="Times New Roman"/>
          <w:sz w:val="28"/>
          <w:szCs w:val="28"/>
          <w:lang w:val="uk-UA"/>
        </w:rPr>
        <w:t>the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library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fund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is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B284A">
        <w:rPr>
          <w:color w:val="auto"/>
          <w:sz w:val="28"/>
          <w:szCs w:val="28"/>
          <w:shd w:val="clear" w:color="auto" w:fill="FFFFFF"/>
          <w:lang w:val="uk-UA"/>
        </w:rPr>
        <w:t>determined</w:t>
      </w:r>
      <w:proofErr w:type="spellEnd"/>
      <w:r w:rsidRPr="00FB284A">
        <w:rPr>
          <w:color w:val="auto"/>
          <w:sz w:val="28"/>
          <w:szCs w:val="28"/>
          <w:shd w:val="clear" w:color="auto" w:fill="FFFFFF"/>
          <w:lang w:val="uk-UA"/>
        </w:rPr>
        <w:t>.</w:t>
      </w:r>
    </w:p>
    <w:p w:rsidR="00CD7CBE" w:rsidRPr="007942C0" w:rsidRDefault="00CD7CBE" w:rsidP="00492CB8">
      <w:pPr>
        <w:pStyle w:val="Default"/>
        <w:spacing w:line="360" w:lineRule="auto"/>
        <w:jc w:val="both"/>
        <w:rPr>
          <w:bCs/>
          <w:color w:val="auto"/>
          <w:sz w:val="28"/>
          <w:szCs w:val="28"/>
          <w:shd w:val="clear" w:color="auto" w:fill="F9F9F9"/>
          <w:lang w:val="uk-UA"/>
        </w:rPr>
      </w:pPr>
      <w:proofErr w:type="spellStart"/>
      <w:r w:rsidRPr="00F619AD">
        <w:rPr>
          <w:i/>
          <w:color w:val="auto"/>
          <w:sz w:val="28"/>
          <w:szCs w:val="28"/>
          <w:shd w:val="clear" w:color="auto" w:fill="FFFFFF"/>
          <w:lang w:val="uk-UA"/>
        </w:rPr>
        <w:t>Keywords</w:t>
      </w:r>
      <w:proofErr w:type="spellEnd"/>
      <w:r w:rsidRPr="00F619AD">
        <w:rPr>
          <w:color w:val="auto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electronic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book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exhibitions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,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electronic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information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resource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,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promotion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of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the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library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fund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,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remote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user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, V. I.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Vernadskyi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National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Library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of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Pr="007942C0">
        <w:rPr>
          <w:bCs/>
          <w:sz w:val="28"/>
          <w:szCs w:val="28"/>
          <w:shd w:val="clear" w:color="auto" w:fill="F9F9F9"/>
          <w:lang w:val="uk-UA"/>
        </w:rPr>
        <w:t>Ukraine</w:t>
      </w:r>
      <w:proofErr w:type="spellEnd"/>
      <w:r w:rsidRPr="007942C0">
        <w:rPr>
          <w:bCs/>
          <w:sz w:val="28"/>
          <w:szCs w:val="28"/>
          <w:shd w:val="clear" w:color="auto" w:fill="F9F9F9"/>
          <w:lang w:val="uk-UA"/>
        </w:rPr>
        <w:t xml:space="preserve">. </w:t>
      </w:r>
    </w:p>
    <w:p w:rsidR="00CD7CBE" w:rsidRPr="00B66A14" w:rsidRDefault="00CD7CBE" w:rsidP="00492CB8">
      <w:pPr>
        <w:spacing w:after="0" w:line="360" w:lineRule="auto"/>
        <w:ind w:firstLine="709"/>
        <w:jc w:val="both"/>
        <w:rPr>
          <w:lang w:val="uk-UA"/>
        </w:rPr>
      </w:pPr>
      <w:r>
        <w:rPr>
          <w:rStyle w:val="fontstyle01"/>
          <w:rFonts w:ascii="Times New Roman" w:hAnsi="Times New Roman"/>
          <w:sz w:val="28"/>
          <w:szCs w:val="28"/>
          <w:lang w:val="uk-UA"/>
        </w:rPr>
        <w:t xml:space="preserve"> </w:t>
      </w:r>
    </w:p>
    <w:sectPr w:rsidR="00CD7CBE" w:rsidRPr="00B66A14" w:rsidSect="00C5189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14"/>
    <w:rsid w:val="00040B9C"/>
    <w:rsid w:val="00043660"/>
    <w:rsid w:val="000D0C95"/>
    <w:rsid w:val="000E27FC"/>
    <w:rsid w:val="000E36CB"/>
    <w:rsid w:val="00105603"/>
    <w:rsid w:val="0013587E"/>
    <w:rsid w:val="001570FF"/>
    <w:rsid w:val="00181735"/>
    <w:rsid w:val="001C0EF0"/>
    <w:rsid w:val="001D17B4"/>
    <w:rsid w:val="001F729C"/>
    <w:rsid w:val="00236791"/>
    <w:rsid w:val="002469F5"/>
    <w:rsid w:val="00291AE7"/>
    <w:rsid w:val="002A16E8"/>
    <w:rsid w:val="002D7620"/>
    <w:rsid w:val="00306270"/>
    <w:rsid w:val="0030791C"/>
    <w:rsid w:val="00355A5B"/>
    <w:rsid w:val="00356196"/>
    <w:rsid w:val="00367D22"/>
    <w:rsid w:val="003A439E"/>
    <w:rsid w:val="004345CF"/>
    <w:rsid w:val="004438FD"/>
    <w:rsid w:val="00446317"/>
    <w:rsid w:val="00450321"/>
    <w:rsid w:val="0045423C"/>
    <w:rsid w:val="0047626F"/>
    <w:rsid w:val="00492CB8"/>
    <w:rsid w:val="004B63C6"/>
    <w:rsid w:val="004B6940"/>
    <w:rsid w:val="004C1E48"/>
    <w:rsid w:val="004E072F"/>
    <w:rsid w:val="004E6BCA"/>
    <w:rsid w:val="005542EB"/>
    <w:rsid w:val="005678D1"/>
    <w:rsid w:val="00570461"/>
    <w:rsid w:val="005A1295"/>
    <w:rsid w:val="00614EF3"/>
    <w:rsid w:val="00627FCE"/>
    <w:rsid w:val="006360EF"/>
    <w:rsid w:val="006A62AF"/>
    <w:rsid w:val="006A78EB"/>
    <w:rsid w:val="007048EE"/>
    <w:rsid w:val="00762E9B"/>
    <w:rsid w:val="007942C0"/>
    <w:rsid w:val="007E36A4"/>
    <w:rsid w:val="00860455"/>
    <w:rsid w:val="008D657B"/>
    <w:rsid w:val="008E150A"/>
    <w:rsid w:val="008E225D"/>
    <w:rsid w:val="0090720B"/>
    <w:rsid w:val="00911034"/>
    <w:rsid w:val="009312A2"/>
    <w:rsid w:val="009353E7"/>
    <w:rsid w:val="009B1FB8"/>
    <w:rsid w:val="009D3F1A"/>
    <w:rsid w:val="009E7D4F"/>
    <w:rsid w:val="00A7462A"/>
    <w:rsid w:val="00AA05C1"/>
    <w:rsid w:val="00AF003B"/>
    <w:rsid w:val="00AF3DAE"/>
    <w:rsid w:val="00B119DB"/>
    <w:rsid w:val="00B25329"/>
    <w:rsid w:val="00B51F2D"/>
    <w:rsid w:val="00B66A14"/>
    <w:rsid w:val="00BA217C"/>
    <w:rsid w:val="00BB55C5"/>
    <w:rsid w:val="00BC1BC1"/>
    <w:rsid w:val="00BC4D82"/>
    <w:rsid w:val="00C25D1D"/>
    <w:rsid w:val="00C2624F"/>
    <w:rsid w:val="00C33651"/>
    <w:rsid w:val="00C5115E"/>
    <w:rsid w:val="00C51893"/>
    <w:rsid w:val="00C762D9"/>
    <w:rsid w:val="00CC10CE"/>
    <w:rsid w:val="00CD0CB4"/>
    <w:rsid w:val="00CD7CBE"/>
    <w:rsid w:val="00CF3A29"/>
    <w:rsid w:val="00D06EE9"/>
    <w:rsid w:val="00D24794"/>
    <w:rsid w:val="00D637D5"/>
    <w:rsid w:val="00DC171C"/>
    <w:rsid w:val="00DC39D7"/>
    <w:rsid w:val="00DF0380"/>
    <w:rsid w:val="00E1727E"/>
    <w:rsid w:val="00E65553"/>
    <w:rsid w:val="00E66D34"/>
    <w:rsid w:val="00E77E8B"/>
    <w:rsid w:val="00E8622F"/>
    <w:rsid w:val="00EB45C4"/>
    <w:rsid w:val="00EB5E0A"/>
    <w:rsid w:val="00EE15A0"/>
    <w:rsid w:val="00EE48D4"/>
    <w:rsid w:val="00EF209F"/>
    <w:rsid w:val="00F20538"/>
    <w:rsid w:val="00F27BA4"/>
    <w:rsid w:val="00F31EE5"/>
    <w:rsid w:val="00F46C23"/>
    <w:rsid w:val="00F52FE3"/>
    <w:rsid w:val="00F619AD"/>
    <w:rsid w:val="00F63B67"/>
    <w:rsid w:val="00F72304"/>
    <w:rsid w:val="00F727FE"/>
    <w:rsid w:val="00F85242"/>
    <w:rsid w:val="00F93BB2"/>
    <w:rsid w:val="00F95BEA"/>
    <w:rsid w:val="00FB1AA6"/>
    <w:rsid w:val="00FB284A"/>
    <w:rsid w:val="00FD37EE"/>
    <w:rsid w:val="00FD4000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6406D"/>
  <w15:docId w15:val="{FF448C2F-16A2-46F4-B417-04112779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14"/>
    <w:pPr>
      <w:spacing w:after="160" w:line="259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66A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uiPriority w:val="99"/>
    <w:rsid w:val="00C33651"/>
    <w:rPr>
      <w:rFonts w:ascii="TimesNewRomanPSMT" w:eastAsia="TimesNewRomanPSMT" w:cs="Times New Roman"/>
      <w:color w:val="000000"/>
      <w:sz w:val="32"/>
      <w:szCs w:val="32"/>
    </w:rPr>
  </w:style>
  <w:style w:type="character" w:customStyle="1" w:styleId="jlqj4b">
    <w:name w:val="jlqj4b"/>
    <w:uiPriority w:val="99"/>
    <w:rsid w:val="00157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2023-07-18T08:55:00Z</cp:lastPrinted>
  <dcterms:created xsi:type="dcterms:W3CDTF">2023-07-20T13:11:00Z</dcterms:created>
  <dcterms:modified xsi:type="dcterms:W3CDTF">2023-07-27T06:10:00Z</dcterms:modified>
</cp:coreProperties>
</file>