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5C" w:rsidRPr="00A93871" w:rsidRDefault="0022705C" w:rsidP="001854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705C">
        <w:rPr>
          <w:rFonts w:ascii="Times New Roman" w:hAnsi="Times New Roman" w:cs="Times New Roman"/>
          <w:sz w:val="28"/>
          <w:szCs w:val="28"/>
          <w:lang w:val="uk-UA"/>
        </w:rPr>
        <w:t>УДК 783.2:78.08:78.071.1](477.41)(043)</w:t>
      </w:r>
    </w:p>
    <w:p w:rsidR="00717097" w:rsidRPr="00A93871" w:rsidRDefault="00717097" w:rsidP="00185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3871">
        <w:rPr>
          <w:rFonts w:ascii="Times New Roman" w:hAnsi="Times New Roman" w:cs="Times New Roman"/>
          <w:b/>
          <w:sz w:val="28"/>
          <w:szCs w:val="28"/>
          <w:lang w:val="uk-UA"/>
        </w:rPr>
        <w:t>Чамахуд Дарина Володимирівна,</w:t>
      </w:r>
    </w:p>
    <w:p w:rsidR="00717097" w:rsidRPr="00A93871" w:rsidRDefault="00717097" w:rsidP="001854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0" w:name="_Hlk71820560"/>
      <w:r w:rsidRPr="00A938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ORCID </w:t>
      </w:r>
      <w:bookmarkEnd w:id="0"/>
      <w:r w:rsidR="00A93871" w:rsidRPr="00A93871">
        <w:rPr>
          <w:rFonts w:ascii="Times New Roman" w:hAnsi="Times New Roman" w:cs="Times New Roman"/>
          <w:sz w:val="28"/>
          <w:szCs w:val="28"/>
        </w:rPr>
        <w:t>https</w:t>
      </w:r>
      <w:r w:rsidR="00A93871" w:rsidRPr="00430F25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="00A93871" w:rsidRPr="00A93871">
        <w:rPr>
          <w:rFonts w:ascii="Times New Roman" w:hAnsi="Times New Roman" w:cs="Times New Roman"/>
          <w:sz w:val="28"/>
          <w:szCs w:val="28"/>
        </w:rPr>
        <w:t>orcid</w:t>
      </w:r>
      <w:r w:rsidR="00A93871" w:rsidRPr="00430F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93871" w:rsidRPr="00A93871">
        <w:rPr>
          <w:rFonts w:ascii="Times New Roman" w:hAnsi="Times New Roman" w:cs="Times New Roman"/>
          <w:sz w:val="28"/>
          <w:szCs w:val="28"/>
        </w:rPr>
        <w:t>org</w:t>
      </w:r>
      <w:r w:rsidR="00A93871" w:rsidRPr="00430F25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A938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0000-0003-3402-7335</w:t>
      </w:r>
      <w:r w:rsidRPr="00A938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717097" w:rsidRPr="00A93871" w:rsidRDefault="00717097" w:rsidP="001854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3871">
        <w:rPr>
          <w:rFonts w:ascii="Times New Roman" w:hAnsi="Times New Roman" w:cs="Times New Roman"/>
          <w:sz w:val="28"/>
          <w:szCs w:val="28"/>
          <w:lang w:val="uk-UA"/>
        </w:rPr>
        <w:t>аспірант</w:t>
      </w:r>
      <w:r w:rsidR="00A8547A" w:rsidRPr="00A93871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A93871">
        <w:rPr>
          <w:rFonts w:ascii="Times New Roman" w:hAnsi="Times New Roman" w:cs="Times New Roman"/>
          <w:sz w:val="28"/>
          <w:szCs w:val="28"/>
          <w:lang w:val="uk-UA"/>
        </w:rPr>
        <w:t xml:space="preserve"> кафедри історії української му</w:t>
      </w:r>
      <w:r w:rsidR="00B87E8F">
        <w:rPr>
          <w:rFonts w:ascii="Times New Roman" w:hAnsi="Times New Roman" w:cs="Times New Roman"/>
          <w:sz w:val="28"/>
          <w:szCs w:val="28"/>
          <w:lang w:val="uk-UA"/>
        </w:rPr>
        <w:t xml:space="preserve">зики та музичної фольклористики </w:t>
      </w:r>
      <w:r w:rsidRPr="00A93871">
        <w:rPr>
          <w:rFonts w:ascii="Times New Roman" w:hAnsi="Times New Roman" w:cs="Times New Roman"/>
          <w:sz w:val="28"/>
          <w:szCs w:val="28"/>
          <w:lang w:val="uk-UA"/>
        </w:rPr>
        <w:t>Національної музичної академії У</w:t>
      </w:r>
      <w:r w:rsidR="005E0A5A" w:rsidRPr="00A93871">
        <w:rPr>
          <w:rFonts w:ascii="Times New Roman" w:hAnsi="Times New Roman" w:cs="Times New Roman"/>
          <w:sz w:val="28"/>
          <w:szCs w:val="28"/>
          <w:lang w:val="uk-UA"/>
        </w:rPr>
        <w:t>країни імені П. І. Чайковського</w:t>
      </w:r>
    </w:p>
    <w:p w:rsidR="00717097" w:rsidRPr="00A93871" w:rsidRDefault="00717097" w:rsidP="00753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3871">
        <w:rPr>
          <w:rFonts w:ascii="Times New Roman" w:hAnsi="Times New Roman" w:cs="Times New Roman"/>
          <w:sz w:val="28"/>
          <w:szCs w:val="28"/>
          <w:lang w:val="uk-UA"/>
        </w:rPr>
        <w:t>Київ, Україна</w:t>
      </w:r>
    </w:p>
    <w:p w:rsidR="00176ED4" w:rsidRPr="00A93871" w:rsidRDefault="00717097" w:rsidP="00753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3871">
        <w:rPr>
          <w:rFonts w:ascii="Times New Roman" w:hAnsi="Times New Roman" w:cs="Times New Roman"/>
          <w:sz w:val="28"/>
          <w:szCs w:val="28"/>
          <w:lang w:val="uk-UA"/>
        </w:rPr>
        <w:t>e-mail: daryna.chamakhud@gmail.com</w:t>
      </w:r>
    </w:p>
    <w:p w:rsidR="00D10D40" w:rsidRPr="00A93871" w:rsidRDefault="00D10D40" w:rsidP="00753C9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F9620B" w:rsidRDefault="004D4A0F" w:rsidP="00430F25">
      <w:pPr>
        <w:spacing w:after="0" w:line="360" w:lineRule="auto"/>
        <w:ind w:firstLine="567"/>
        <w:jc w:val="center"/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56724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ЖАНРОВО-КОМПОЗИЦІЙНІ ОСОБЛИВОСТІ ТА СПЕЦИФІКА МУЗИЧНОЇ МОВИ НЕОПУБЛІКОВАНОГО «ВЕЛИ</w:t>
      </w:r>
      <w:r w:rsidR="00F9620B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КОГО СЛАВОСЛІВ’Я» ІЗ «ВСЕНОШНОЇ</w:t>
      </w:r>
      <w:r w:rsidRPr="00F56724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ЯКОВА ЯЦИНЕВИЧА </w:t>
      </w:r>
    </w:p>
    <w:p w:rsidR="00430F25" w:rsidRPr="00F56724" w:rsidRDefault="004D4A0F" w:rsidP="00430F25">
      <w:pPr>
        <w:spacing w:after="0" w:line="360" w:lineRule="auto"/>
        <w:ind w:firstLine="567"/>
        <w:jc w:val="center"/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56724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(ЗА АРХІВНИМИ МАТЕРІАЛАМИ)</w:t>
      </w:r>
    </w:p>
    <w:p w:rsidR="00E90F92" w:rsidRPr="00A93871" w:rsidRDefault="00E90F92" w:rsidP="008D10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BD59E5" w:rsidRPr="007B72ED" w:rsidRDefault="007B72ED" w:rsidP="00BD5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2ED">
        <w:rPr>
          <w:rFonts w:ascii="Times New Roman" w:hAnsi="Times New Roman" w:cs="Times New Roman"/>
          <w:sz w:val="28"/>
          <w:szCs w:val="20"/>
          <w:lang w:val="uk-UA"/>
        </w:rPr>
        <w:t>В архівах Києва та Львова в</w:t>
      </w:r>
      <w:r w:rsidR="006D5AE4" w:rsidRPr="007B72ED">
        <w:rPr>
          <w:rFonts w:ascii="Times New Roman" w:hAnsi="Times New Roman" w:cs="Times New Roman"/>
          <w:sz w:val="28"/>
          <w:szCs w:val="20"/>
          <w:lang w:val="uk-UA"/>
        </w:rPr>
        <w:t xml:space="preserve">іднайдено </w:t>
      </w:r>
      <w:r w:rsidRPr="007B72ED">
        <w:rPr>
          <w:rFonts w:ascii="Times New Roman" w:hAnsi="Times New Roman" w:cs="Times New Roman"/>
          <w:sz w:val="28"/>
          <w:szCs w:val="20"/>
          <w:lang w:val="uk-UA"/>
        </w:rPr>
        <w:t xml:space="preserve">окремі </w:t>
      </w:r>
      <w:r w:rsidR="006D5AE4" w:rsidRPr="007B72ED">
        <w:rPr>
          <w:rFonts w:ascii="Times New Roman" w:hAnsi="Times New Roman" w:cs="Times New Roman"/>
          <w:sz w:val="28"/>
          <w:szCs w:val="20"/>
          <w:lang w:val="uk-UA"/>
        </w:rPr>
        <w:t>рукописи нот Я. Яциневича</w:t>
      </w:r>
      <w:r w:rsidRPr="007B72ED">
        <w:rPr>
          <w:rFonts w:ascii="Times New Roman" w:hAnsi="Times New Roman" w:cs="Times New Roman"/>
          <w:sz w:val="28"/>
          <w:szCs w:val="20"/>
          <w:lang w:val="uk-UA"/>
        </w:rPr>
        <w:t xml:space="preserve"> із «</w:t>
      </w:r>
      <w:r w:rsidR="00F9620B">
        <w:rPr>
          <w:rFonts w:ascii="Times New Roman" w:hAnsi="Times New Roman" w:cs="Times New Roman"/>
          <w:sz w:val="28"/>
          <w:szCs w:val="20"/>
          <w:lang w:val="uk-UA"/>
        </w:rPr>
        <w:t>Всеношної</w:t>
      </w:r>
      <w:r w:rsidRPr="007B72ED">
        <w:rPr>
          <w:rFonts w:ascii="Times New Roman" w:hAnsi="Times New Roman" w:cs="Times New Roman"/>
          <w:sz w:val="28"/>
          <w:szCs w:val="20"/>
          <w:lang w:val="uk-UA"/>
        </w:rPr>
        <w:t>»</w:t>
      </w:r>
      <w:r w:rsidR="006D5AE4" w:rsidRPr="007B72ED">
        <w:rPr>
          <w:rFonts w:ascii="Times New Roman" w:hAnsi="Times New Roman" w:cs="Times New Roman"/>
          <w:sz w:val="28"/>
          <w:szCs w:val="20"/>
          <w:lang w:val="uk-UA"/>
        </w:rPr>
        <w:t xml:space="preserve">. </w:t>
      </w:r>
      <w:r w:rsidR="00BD59E5" w:rsidRPr="007B72ED">
        <w:rPr>
          <w:rFonts w:ascii="Times New Roman" w:hAnsi="Times New Roman" w:cs="Times New Roman"/>
          <w:sz w:val="28"/>
          <w:szCs w:val="20"/>
          <w:lang w:val="uk-UA"/>
        </w:rPr>
        <w:t xml:space="preserve">На основі недосліджених раніше матеріалів </w:t>
      </w:r>
      <w:r w:rsidRPr="007B72ED">
        <w:rPr>
          <w:rFonts w:ascii="Times New Roman" w:hAnsi="Times New Roman" w:cs="Times New Roman"/>
          <w:sz w:val="28"/>
          <w:szCs w:val="20"/>
          <w:lang w:val="uk-UA"/>
        </w:rPr>
        <w:t>проаналізовано особливості музичної форми, жанрову специфіку та виявлено риси композиторської мови у «Великому славослів’ї».</w:t>
      </w:r>
    </w:p>
    <w:p w:rsidR="003521B3" w:rsidRPr="00A93871" w:rsidRDefault="00717097" w:rsidP="00753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A93871">
        <w:rPr>
          <w:rFonts w:ascii="Times New Roman" w:hAnsi="Times New Roman" w:cs="Times New Roman"/>
          <w:i/>
          <w:iCs/>
          <w:sz w:val="28"/>
          <w:szCs w:val="20"/>
          <w:lang w:val="uk-UA"/>
        </w:rPr>
        <w:t>Ключові слова</w:t>
      </w:r>
      <w:r w:rsidRPr="00A93871">
        <w:rPr>
          <w:rFonts w:ascii="Times New Roman" w:hAnsi="Times New Roman" w:cs="Times New Roman"/>
          <w:sz w:val="28"/>
          <w:szCs w:val="20"/>
          <w:lang w:val="uk-UA"/>
        </w:rPr>
        <w:t xml:space="preserve">: </w:t>
      </w:r>
      <w:r w:rsidR="00793551" w:rsidRPr="00A93871">
        <w:rPr>
          <w:rFonts w:ascii="Times New Roman" w:hAnsi="Times New Roman" w:cs="Times New Roman"/>
          <w:sz w:val="28"/>
          <w:szCs w:val="20"/>
          <w:lang w:val="uk-UA"/>
        </w:rPr>
        <w:t>архівні документи</w:t>
      </w:r>
      <w:r w:rsidR="00F01459" w:rsidRPr="00A93871">
        <w:rPr>
          <w:rFonts w:ascii="Times New Roman" w:hAnsi="Times New Roman" w:cs="Times New Roman"/>
          <w:sz w:val="28"/>
          <w:szCs w:val="20"/>
          <w:lang w:val="uk-UA"/>
        </w:rPr>
        <w:t xml:space="preserve">, </w:t>
      </w:r>
      <w:r w:rsidR="00F9620B">
        <w:rPr>
          <w:rFonts w:ascii="Times New Roman" w:hAnsi="Times New Roman" w:cs="Times New Roman"/>
          <w:sz w:val="28"/>
          <w:szCs w:val="20"/>
          <w:lang w:val="uk-UA"/>
        </w:rPr>
        <w:t>Всеношна</w:t>
      </w:r>
      <w:r w:rsidR="0053253B">
        <w:rPr>
          <w:rFonts w:ascii="Times New Roman" w:hAnsi="Times New Roman" w:cs="Times New Roman"/>
          <w:sz w:val="28"/>
          <w:szCs w:val="20"/>
          <w:lang w:val="uk-UA"/>
        </w:rPr>
        <w:t>, Велике славослів’я</w:t>
      </w:r>
      <w:r w:rsidR="007B72ED">
        <w:rPr>
          <w:rFonts w:ascii="Times New Roman" w:hAnsi="Times New Roman" w:cs="Times New Roman"/>
          <w:sz w:val="28"/>
          <w:szCs w:val="20"/>
          <w:lang w:val="uk-UA"/>
        </w:rPr>
        <w:t>.</w:t>
      </w:r>
    </w:p>
    <w:p w:rsidR="00F01459" w:rsidRPr="00A93871" w:rsidRDefault="00F01459" w:rsidP="00753C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p w:rsidR="0053253B" w:rsidRPr="00BD59E5" w:rsidRDefault="00F330BA" w:rsidP="0053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Композитори першої половини ХХ століття, які працювали у жанрах духовної творчості, 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3253B" w:rsidRPr="00BD59E5">
        <w:rPr>
          <w:rFonts w:ascii="Times New Roman" w:hAnsi="Times New Roman" w:cs="Times New Roman"/>
          <w:sz w:val="28"/>
          <w:szCs w:val="28"/>
          <w:lang w:val="uk-UA"/>
        </w:rPr>
        <w:t>оруч із канонічними текстами Літургії, нерідко зверталися до піснеспівів із Всеношного богослужіння, обираючи як кремі твори, так і створюючи цілісний цикл. Найпопулярнішими стали «Хваліть ім’я Господнє» (М. Леонтович, М. Вериківський, П. Козицький, К. Стеценко), «Від юності моєї» (П. Козицький), а також «Богородице Діво» (М. Леонтович, П. Козицький, М. Вериківський).</w:t>
      </w:r>
    </w:p>
    <w:p w:rsidR="0053253B" w:rsidRPr="00BD59E5" w:rsidRDefault="00F330BA" w:rsidP="0053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9E5">
        <w:rPr>
          <w:rFonts w:ascii="Times New Roman" w:hAnsi="Times New Roman" w:cs="Times New Roman"/>
          <w:sz w:val="28"/>
          <w:szCs w:val="28"/>
          <w:lang w:val="uk-UA"/>
        </w:rPr>
        <w:t>Не оминув увагою Всеношну композитор, диригент, педагог Яків </w:t>
      </w:r>
      <w:r w:rsidR="0053253B" w:rsidRPr="00BD59E5">
        <w:rPr>
          <w:rFonts w:ascii="Times New Roman" w:hAnsi="Times New Roman" w:cs="Times New Roman"/>
          <w:sz w:val="28"/>
          <w:szCs w:val="28"/>
          <w:lang w:val="uk-UA"/>
        </w:rPr>
        <w:t>Яциневич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(1869–1945)</w:t>
      </w:r>
      <w:r w:rsidR="0053253B"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. Згідно з каталогом книжок і нот 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>Всеукраїнської православної церковної ради</w:t>
      </w:r>
      <w:r w:rsidR="0053253B"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віднайденим у Центральному державному архівів вищих органів влади, </w:t>
      </w:r>
      <w:r w:rsidR="0053253B"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станом на 1927 р. композитор уже створив основну частину піснеспівів Всеношного бдіння: «Благослови, душе моя», «Єктенія», «Щасливий чоловік», «Світе тихий», «Нині відпускаєш», «Шестопсалміє», «З молодості моєї», «Тобі провідниці», «Велике славослів’я». Очевидно, пізніше митець написав музику і до інших творів богослужіння, зокрема, до піснеспіву </w:t>
      </w:r>
      <w:r w:rsidR="0053253B" w:rsidRPr="00BD59E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«Богородице Діво» та невеликого перехідного фрагменту перед читанням Шестопсалм’я «Нехай буде благословенне». </w:t>
      </w:r>
    </w:p>
    <w:p w:rsidR="0053253B" w:rsidRPr="00BD59E5" w:rsidRDefault="00F330BA" w:rsidP="0053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9E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3253B" w:rsidRPr="00BD59E5">
        <w:rPr>
          <w:rFonts w:ascii="Times New Roman" w:hAnsi="Times New Roman" w:cs="Times New Roman"/>
          <w:sz w:val="28"/>
          <w:szCs w:val="28"/>
          <w:lang w:val="uk-UA"/>
        </w:rPr>
        <w:noBreakHyphen/>
        <w:t>поміж усіх нот «Всеношної» Я. Яциневича було віднайдено та видано друком лише твори «Богородице Діво» та «Нехай буде благословенне». Інші ж піснеспіви досі вважалися втраченими. У жодному архіві Києва не містилося згадок про них. Проте серед архівних документів Інституту церковної музики у Львові, які зберігаються у</w:t>
      </w:r>
      <w:r w:rsidR="0053253B" w:rsidRPr="00BD59E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53253B" w:rsidRPr="00BD59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Львівській національній науковій бібліотеці України імені </w:t>
      </w:r>
      <w:r w:rsidR="00E914FB">
        <w:rPr>
          <w:rFonts w:ascii="Times New Roman" w:eastAsia="Calibri" w:hAnsi="Times New Roman" w:cs="Times New Roman"/>
          <w:sz w:val="28"/>
          <w:szCs w:val="28"/>
          <w:lang w:val="uk-UA"/>
        </w:rPr>
        <w:t>В. </w:t>
      </w:r>
      <w:r w:rsidR="0053253B" w:rsidRPr="00BD59E5">
        <w:rPr>
          <w:rFonts w:ascii="Times New Roman" w:eastAsia="Calibri" w:hAnsi="Times New Roman" w:cs="Times New Roman"/>
          <w:sz w:val="28"/>
          <w:szCs w:val="28"/>
          <w:lang w:val="uk-UA"/>
        </w:rPr>
        <w:t>Стефаника,</w:t>
      </w:r>
      <w:r w:rsidR="0053253B"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вдалося віднайти іще три частини «Всеношної» – «Шестопсалміє» («Слава Богові на небі»), «Велике славослів’я», «Тобі провідниці». Піснеспіви вміщено у рукописному збірнику хорових творів, дбайливо переписаних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хоровим</w:t>
      </w:r>
      <w:r w:rsidR="0053253B"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диригентом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>, сучасником Я. Яциневича,</w:t>
      </w:r>
      <w:r w:rsidR="00906722">
        <w:rPr>
          <w:rFonts w:ascii="Times New Roman" w:hAnsi="Times New Roman" w:cs="Times New Roman"/>
          <w:sz w:val="28"/>
          <w:szCs w:val="28"/>
          <w:lang w:val="uk-UA"/>
        </w:rPr>
        <w:t xml:space="preserve"> Іваном </w:t>
      </w:r>
      <w:r w:rsidR="0053253B"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Охримовичем. </w:t>
      </w:r>
      <w:r w:rsidR="00BD59E5" w:rsidRPr="00BD59E5">
        <w:rPr>
          <w:rFonts w:ascii="Times New Roman" w:hAnsi="Times New Roman" w:cs="Times New Roman"/>
          <w:sz w:val="28"/>
          <w:szCs w:val="28"/>
          <w:lang w:val="uk-UA"/>
        </w:rPr>
        <w:t>У процесі дослідження архівних документів особливу увагу було приділено аналізу найбільшого твору – «Великого славослів’я».</w:t>
      </w:r>
    </w:p>
    <w:p w:rsidR="00DF1031" w:rsidRPr="00BD59E5" w:rsidRDefault="00F9620B" w:rsidP="00DF10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Всеношна </w:t>
      </w:r>
      <w:r w:rsidR="0053253B"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за церковним уставом складається з двох частин – Вечірньої та Утрені. Раніше Вечірню та Утреню відправляли у різні часи доби. Вечірня – ввечері, Утреня – вранці до сходу сонця, що відповідає їх назвам. </w:t>
      </w:r>
      <w:r w:rsidR="00797F6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D59E5"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існеспів </w:t>
      </w:r>
      <w:r w:rsidR="00DF1031" w:rsidRPr="00BD59E5">
        <w:rPr>
          <w:rFonts w:ascii="Times New Roman" w:hAnsi="Times New Roman" w:cs="Times New Roman"/>
          <w:sz w:val="28"/>
          <w:szCs w:val="28"/>
          <w:lang w:val="uk-UA"/>
        </w:rPr>
        <w:t>«Слава в вишніх Богу» (інший переклад – «Слава Богові на небі»)</w:t>
      </w:r>
      <w:r w:rsidR="00BD59E5">
        <w:rPr>
          <w:rFonts w:ascii="Times New Roman" w:hAnsi="Times New Roman" w:cs="Times New Roman"/>
          <w:sz w:val="28"/>
          <w:szCs w:val="28"/>
          <w:lang w:val="uk-UA"/>
        </w:rPr>
        <w:t xml:space="preserve"> виконується наприкінці Утрені</w:t>
      </w:r>
      <w:r w:rsidR="00DF1031"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. На противагу малому славослів’ю, яке розпочинається такими ж словами, для зручності хористів твір часто називають </w:t>
      </w:r>
      <w:r w:rsidR="00DF1031" w:rsidRPr="00BD59E5">
        <w:rPr>
          <w:rFonts w:ascii="Times New Roman" w:hAnsi="Times New Roman" w:cs="Times New Roman"/>
          <w:b/>
          <w:sz w:val="28"/>
          <w:szCs w:val="28"/>
          <w:lang w:val="uk-UA"/>
        </w:rPr>
        <w:t>«Велике славослів’я».</w:t>
      </w:r>
      <w:r w:rsidR="00DF1031"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Саме із такою назвою піснеспів фігурує у творчості Я. Яциневича. Зважаючи на велику кількість вербального тексту, молитва є найбільшою за обсягом та найтривалішою за звучанням серед усіх творів Всеношної. У тексті піснеспіву висловлюється прославлення до Бога, який дає щоранку можливість людині зустрічати світло дня, а також прохання прожити день у добрих справах та зберегти свою душу від гріхів. </w:t>
      </w:r>
    </w:p>
    <w:p w:rsidR="00DF1031" w:rsidRPr="00BD59E5" w:rsidRDefault="00DF1031" w:rsidP="00DF10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Музична форма піснеспіву, обрана Я. Яциневичем, тісно пов’язана зі строфічною будовою канонічного тексту та утворює вісім музичних побудов, у кожній з яких контраст підкреслюється тональними зіставленнями та відбувається чергування двох типів фактури – акордової і поліфонічно-підголоскової. </w:t>
      </w:r>
      <w:r w:rsidRPr="00BD59E5">
        <w:rPr>
          <w:rFonts w:ascii="Times New Roman" w:hAnsi="Times New Roman" w:cs="Times New Roman"/>
          <w:b/>
          <w:sz w:val="28"/>
          <w:szCs w:val="28"/>
          <w:lang w:val="uk-UA"/>
        </w:rPr>
        <w:t>Перша строфа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«Слава Богові на небі» (А1, тт.1-21) експонує 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головну музичну ідею, задуману композитором, – допомогти прихожанам, що моляться у храмі, передати глибокі відчуття вдячності Богу. Акордова фактура, використання світлої тональності </w:t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BD59E5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dur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>, початковий тонічний звук «</w:t>
      </w:r>
      <w:r w:rsidRPr="00BD59E5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» другої октави у сопрано, неспішний темп </w:t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allegro</w:t>
      </w:r>
      <w:r w:rsidRPr="00BD59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moderato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налаштовують на піднесену молитву. Звучання урізноманітнюють введення гармонічної фарби </w:t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BD59E5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dur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, відхилення у </w:t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cis</w:t>
      </w:r>
      <w:r w:rsidRPr="00BD59E5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moll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6542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прохідних звуків у партії альта, які додають нових фарб. Продовжуючи розвиток музичного матеріалу, тональний контраст вносить </w:t>
      </w:r>
      <w:r w:rsidRPr="00BD59E5">
        <w:rPr>
          <w:rFonts w:ascii="Times New Roman" w:hAnsi="Times New Roman" w:cs="Times New Roman"/>
          <w:b/>
          <w:sz w:val="28"/>
          <w:szCs w:val="28"/>
          <w:lang w:val="uk-UA"/>
        </w:rPr>
        <w:t>друга строфа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«Господи, Царю Небесний» (А2, тт.22-42), у якій секстовий паралельний рух сопрано і альтів на фоні витриманого тонічного басу </w:t>
      </w:r>
      <w:r w:rsidR="00A80968">
        <w:rPr>
          <w:rFonts w:ascii="Times New Roman" w:hAnsi="Times New Roman" w:cs="Times New Roman"/>
          <w:sz w:val="28"/>
          <w:szCs w:val="28"/>
          <w:lang w:val="uk-UA"/>
        </w:rPr>
        <w:t>імітує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звучання народної мелодики.</w:t>
      </w:r>
    </w:p>
    <w:p w:rsidR="00DF1031" w:rsidRPr="00BD59E5" w:rsidRDefault="00DF1031" w:rsidP="00DF10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Поява нової фактури відбувається у </w:t>
      </w:r>
      <w:r w:rsidRPr="00BD59E5">
        <w:rPr>
          <w:rFonts w:ascii="Times New Roman" w:hAnsi="Times New Roman" w:cs="Times New Roman"/>
          <w:b/>
          <w:sz w:val="28"/>
          <w:szCs w:val="28"/>
          <w:lang w:val="uk-UA"/>
        </w:rPr>
        <w:t>третій строфі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«Бо Ти Єдиний Святий» (Б1, тт.43-54). Поступовий вступ голосів у </w:t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BD59E5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dur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, як результат – текстові «переклички», поява широких розспівів, насичення відхиленнями у </w:t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cis</w:t>
      </w:r>
      <w:r w:rsidRPr="00BD59E5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moll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fis</w:t>
      </w:r>
      <w:r w:rsidRPr="00BD59E5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moll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показують нові можливості роботи композитора із музичним матеріалом. Проведення теми у тенорі на фоні тонічного звуку басу та витриманих співзвучь жіночих партій свідчить про появу нової </w:t>
      </w:r>
      <w:r w:rsidRPr="00BD59E5">
        <w:rPr>
          <w:rFonts w:ascii="Times New Roman" w:hAnsi="Times New Roman" w:cs="Times New Roman"/>
          <w:b/>
          <w:sz w:val="28"/>
          <w:szCs w:val="28"/>
          <w:lang w:val="uk-UA"/>
        </w:rPr>
        <w:t>четвертої строфи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«Повсяк день благословлятиму Тебе» (Б2, тт.55-64). Подальший розвиток музичного матеріалу на словах «Сподоби, Господи» з витриманням домінантового басу </w:t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cis</w:t>
      </w:r>
      <w:r w:rsidRPr="00BD59E5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moll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та темою у сопрано є модулюючою зв’язкою-переходом до </w:t>
      </w:r>
      <w:r w:rsidRPr="00BD59E5">
        <w:rPr>
          <w:rFonts w:ascii="Times New Roman" w:hAnsi="Times New Roman" w:cs="Times New Roman"/>
          <w:b/>
          <w:sz w:val="28"/>
          <w:szCs w:val="28"/>
          <w:lang w:val="uk-UA"/>
        </w:rPr>
        <w:t>п’ятої строфи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(А3, тт.65-88). У новій строфі «Благословенний Ти, Господи» </w:t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cis</w:t>
      </w:r>
      <w:r w:rsidRPr="00BD59E5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moll</w:t>
      </w:r>
      <w:r w:rsidRPr="00BD59E5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BD59E5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dur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використано акордовий виклад, у звучанні </w:t>
      </w:r>
      <w:r w:rsidR="00ED7945">
        <w:rPr>
          <w:rFonts w:ascii="Times New Roman" w:hAnsi="Times New Roman" w:cs="Times New Roman"/>
          <w:sz w:val="28"/>
          <w:szCs w:val="28"/>
          <w:lang w:val="uk-UA"/>
        </w:rPr>
        <w:t>переважають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прийоми церковної стилістики – принцип ритмічного «швидкого читання» на певній фіксованій висоті, а також октавні унісони, які апелюють до старовинної музики (на словах «нехай буде», т.70</w:t>
      </w:r>
      <w:r w:rsidR="002770F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«благословенний», т.79). Тривалий домінантовий органний пункт у басів і тенорів затверджує відхилення у </w:t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cis</w:t>
      </w:r>
      <w:r w:rsidRPr="00BD59E5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moll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. У чотиритактовому октавному звучанні сопрано і тенорів на фоні тонічного звуку </w:t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cis</w:t>
      </w:r>
      <w:r w:rsidRPr="00BD59E5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moll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тема продовжує розвиватися у короткій </w:t>
      </w:r>
      <w:r w:rsidRPr="00BD59E5">
        <w:rPr>
          <w:rFonts w:ascii="Times New Roman" w:hAnsi="Times New Roman" w:cs="Times New Roman"/>
          <w:b/>
          <w:sz w:val="28"/>
          <w:szCs w:val="28"/>
          <w:lang w:val="uk-UA"/>
        </w:rPr>
        <w:t>шостій строфі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«Господи, пристановищем нашим був Ти» (Б3, тт.89-96). Подальший акордовий виклад на словах «Господи, помилуй мене» знаменує утворення </w:t>
      </w:r>
      <w:r w:rsidRPr="00BD59E5">
        <w:rPr>
          <w:rFonts w:ascii="Times New Roman" w:hAnsi="Times New Roman" w:cs="Times New Roman"/>
          <w:b/>
          <w:sz w:val="28"/>
          <w:szCs w:val="28"/>
          <w:lang w:val="uk-UA"/>
        </w:rPr>
        <w:t>сьомої строфи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(А4, тт.97-128), у якій відбувається пошук головної тональності </w:t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BD59E5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dur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та повернення початкового 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прийому «швидкого читання». Імітацією звучання церковних дзвонів закарбовується кульмінаційне заключення піснеспіву у </w:t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BD59E5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r w:rsidRPr="00BD59E5">
        <w:rPr>
          <w:rFonts w:ascii="Times New Roman" w:hAnsi="Times New Roman" w:cs="Times New Roman"/>
          <w:i/>
          <w:sz w:val="28"/>
          <w:szCs w:val="28"/>
          <w:lang w:val="en-US"/>
        </w:rPr>
        <w:t>dur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D59E5">
        <w:rPr>
          <w:rFonts w:ascii="Times New Roman" w:hAnsi="Times New Roman" w:cs="Times New Roman"/>
          <w:b/>
          <w:sz w:val="28"/>
          <w:szCs w:val="28"/>
          <w:lang w:val="uk-UA"/>
        </w:rPr>
        <w:t>восьма строфа</w:t>
      </w:r>
      <w:r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«Святий Боже» (А5, тт.128-158). Створення ефекту дзвоніння досягається завдяки використанню у чоловічих партіях витриманої квінти на тонічних звуках.</w:t>
      </w:r>
    </w:p>
    <w:p w:rsidR="00DF1031" w:rsidRPr="00BD59E5" w:rsidRDefault="00ED7945" w:rsidP="00DF10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</w:t>
      </w:r>
      <w:r w:rsidR="00DF1031" w:rsidRPr="00BD59E5">
        <w:rPr>
          <w:rFonts w:ascii="Times New Roman" w:hAnsi="Times New Roman" w:cs="Times New Roman"/>
          <w:sz w:val="28"/>
          <w:szCs w:val="28"/>
          <w:lang w:val="uk-UA"/>
        </w:rPr>
        <w:t xml:space="preserve"> вісім музичних побудов піснеспіву, з одного боку, контрастують різними тональностями, прийомами фактури, принципами розвитку матеріалу та мелодичного розгортання, проте, разом із тим, об’єднуються спільною драматургією – від експонування теми (строфи А1, А2) до її розвитку з демонстрацією нових граней (строфи Б1, Б2), поверненням у трансформованому вигляді (строф А3), новими змінами (строфа Б3) та синтезом попередніх особливостей (строфи А4, А5). Тобто утворюється своєрідна концентрична музична форма.</w:t>
      </w:r>
    </w:p>
    <w:p w:rsidR="00F330BA" w:rsidRPr="00ED7945" w:rsidRDefault="00ED7945" w:rsidP="00F330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="00F330BA" w:rsidRPr="00BD59E5">
        <w:rPr>
          <w:rFonts w:ascii="Times New Roman" w:hAnsi="Times New Roman" w:cs="Times New Roman"/>
          <w:sz w:val="28"/>
          <w:szCs w:val="28"/>
          <w:lang w:val="uk-UA"/>
        </w:rPr>
        <w:t>, віднайден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рукописи нотних матеріалів нових творів Я. Яциневича в архівах </w:t>
      </w:r>
      <w:r w:rsidR="00F330BA" w:rsidRPr="00BD59E5">
        <w:rPr>
          <w:rFonts w:ascii="Times New Roman" w:hAnsi="Times New Roman" w:cs="Times New Roman"/>
          <w:sz w:val="28"/>
          <w:szCs w:val="28"/>
          <w:lang w:val="uk-UA"/>
        </w:rPr>
        <w:t>свідчать про значний інтерес</w:t>
      </w:r>
      <w:r w:rsidR="00F9620B">
        <w:rPr>
          <w:rFonts w:ascii="Times New Roman" w:hAnsi="Times New Roman" w:cs="Times New Roman"/>
          <w:sz w:val="28"/>
          <w:szCs w:val="28"/>
          <w:lang w:val="uk-UA"/>
        </w:rPr>
        <w:t xml:space="preserve"> митця до всіх частин Всеношної </w:t>
      </w:r>
      <w:r w:rsidR="00F330BA" w:rsidRPr="00BD59E5">
        <w:rPr>
          <w:rFonts w:ascii="Times New Roman" w:hAnsi="Times New Roman" w:cs="Times New Roman"/>
          <w:sz w:val="28"/>
          <w:szCs w:val="28"/>
          <w:lang w:val="uk-UA"/>
        </w:rPr>
        <w:t>– Вечірньої, Утрені та навіть читання першого часу. В проаналізован</w:t>
      </w:r>
      <w:r w:rsidR="00EF1352">
        <w:rPr>
          <w:rFonts w:ascii="Times New Roman" w:hAnsi="Times New Roman" w:cs="Times New Roman"/>
          <w:sz w:val="28"/>
          <w:szCs w:val="28"/>
          <w:lang w:val="uk-UA"/>
        </w:rPr>
        <w:t>ому творі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«Велике славослів’я» </w:t>
      </w:r>
      <w:r w:rsidR="00F330BA" w:rsidRPr="00BD59E5">
        <w:rPr>
          <w:rFonts w:ascii="Times New Roman" w:hAnsi="Times New Roman" w:cs="Times New Roman"/>
          <w:sz w:val="28"/>
          <w:szCs w:val="28"/>
          <w:lang w:val="uk-UA"/>
        </w:rPr>
        <w:t>яскраво виявляються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жанрово-композиційні особливості </w:t>
      </w:r>
      <w:r w:rsidRPr="00ED7945">
        <w:rPr>
          <w:rFonts w:ascii="Times New Roman" w:hAnsi="Times New Roman" w:cs="Times New Roman"/>
          <w:sz w:val="28"/>
          <w:szCs w:val="28"/>
          <w:lang w:val="uk-UA"/>
        </w:rPr>
        <w:t>та риси індивідуальної</w:t>
      </w:r>
      <w:r w:rsidR="00F330BA" w:rsidRPr="00ED7945">
        <w:rPr>
          <w:rFonts w:ascii="Times New Roman" w:hAnsi="Times New Roman" w:cs="Times New Roman"/>
          <w:sz w:val="28"/>
          <w:szCs w:val="28"/>
          <w:lang w:val="uk-UA"/>
        </w:rPr>
        <w:t xml:space="preserve"> мови композитора.</w:t>
      </w:r>
    </w:p>
    <w:p w:rsidR="00430F25" w:rsidRDefault="00430F25" w:rsidP="00753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E0A5A" w:rsidRPr="00F330BA" w:rsidRDefault="005E0A5A" w:rsidP="00753C9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  <w:r w:rsidRPr="00A938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UDC </w:t>
      </w:r>
      <w:r w:rsidR="0022705C" w:rsidRPr="0022705C">
        <w:rPr>
          <w:rFonts w:ascii="Times New Roman" w:hAnsi="Times New Roman" w:cs="Times New Roman"/>
          <w:sz w:val="28"/>
          <w:szCs w:val="28"/>
          <w:lang w:val="uk-UA"/>
        </w:rPr>
        <w:t>783.2:78.08:78.071.1](477.41)(043)</w:t>
      </w:r>
      <w:bookmarkStart w:id="1" w:name="_GoBack"/>
      <w:bookmarkEnd w:id="1"/>
    </w:p>
    <w:p w:rsidR="005E0A5A" w:rsidRPr="00DB4913" w:rsidRDefault="005E0A5A" w:rsidP="00753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DB4913">
        <w:rPr>
          <w:rFonts w:ascii="Times New Roman" w:hAnsi="Times New Roman" w:cs="Times New Roman"/>
          <w:b/>
          <w:sz w:val="28"/>
          <w:szCs w:val="28"/>
          <w:lang w:val="en-US" w:eastAsia="ru-RU"/>
        </w:rPr>
        <w:t>Daryna Chamakhud,</w:t>
      </w:r>
    </w:p>
    <w:p w:rsidR="005E0A5A" w:rsidRPr="00DB4913" w:rsidRDefault="005E0A5A" w:rsidP="00753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491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ORCID </w:t>
      </w:r>
      <w:r w:rsidR="00A93871" w:rsidRPr="00DB4913">
        <w:rPr>
          <w:rFonts w:ascii="Times New Roman" w:hAnsi="Times New Roman" w:cs="Times New Roman"/>
          <w:sz w:val="28"/>
          <w:szCs w:val="28"/>
          <w:lang w:val="en-US"/>
        </w:rPr>
        <w:t>https://orcid.org/</w:t>
      </w:r>
      <w:r w:rsidR="00A93871" w:rsidRPr="00DB491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0000-0003-3402-7335</w:t>
      </w:r>
      <w:r w:rsidRPr="00DB491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</w:p>
    <w:p w:rsidR="005E0A5A" w:rsidRPr="00DB4913" w:rsidRDefault="005E0A5A" w:rsidP="00753C94">
      <w:pPr>
        <w:pStyle w:val="--"/>
        <w:ind w:firstLine="0"/>
        <w:jc w:val="left"/>
        <w:rPr>
          <w:bCs w:val="0"/>
          <w:sz w:val="28"/>
          <w:szCs w:val="28"/>
        </w:rPr>
      </w:pPr>
      <w:r w:rsidRPr="00DB4913">
        <w:rPr>
          <w:bCs w:val="0"/>
          <w:sz w:val="28"/>
          <w:szCs w:val="28"/>
        </w:rPr>
        <w:t>Postgraduate Student at the Department of History of Ukrainian Music and Musical Folkloristics at the P. I. Tchaikovsky National Musical Academy of Ukraine</w:t>
      </w:r>
    </w:p>
    <w:p w:rsidR="005E0A5A" w:rsidRPr="00DB4913" w:rsidRDefault="005E0A5A" w:rsidP="00753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4913">
        <w:rPr>
          <w:rFonts w:ascii="Times New Roman" w:hAnsi="Times New Roman" w:cs="Times New Roman"/>
          <w:sz w:val="28"/>
          <w:szCs w:val="28"/>
          <w:lang w:val="en-US" w:eastAsia="ru-RU"/>
        </w:rPr>
        <w:t>Kyiv, Ukraine</w:t>
      </w:r>
    </w:p>
    <w:p w:rsidR="005E0A5A" w:rsidRPr="00DB4913" w:rsidRDefault="005E0A5A" w:rsidP="00753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491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="003B3EE1" w:rsidRPr="00DB4913">
        <w:rPr>
          <w:rFonts w:ascii="Times New Roman" w:hAnsi="Times New Roman" w:cs="Times New Roman"/>
          <w:sz w:val="28"/>
          <w:szCs w:val="28"/>
          <w:lang w:val="en-US"/>
        </w:rPr>
        <w:t>daryna.chamakhud@gmail.com</w:t>
      </w:r>
    </w:p>
    <w:p w:rsidR="00F9620B" w:rsidRPr="00574779" w:rsidRDefault="00F9620B" w:rsidP="00F9620B">
      <w:pPr>
        <w:autoSpaceDE w:val="0"/>
        <w:autoSpaceDN w:val="0"/>
        <w:adjustRightInd w:val="0"/>
        <w:spacing w:after="0" w:line="240" w:lineRule="auto"/>
        <w:jc w:val="center"/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F9620B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GENRE-COMPOSITION FEATURES AND SPECIFICITY OF THE MUSIC </w:t>
      </w:r>
      <w:r w:rsidR="00BB6252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 THE UNPUBLISHED «</w:t>
      </w:r>
      <w:r w:rsidRPr="00F9620B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GREAT DOXOLOGY</w:t>
      </w:r>
      <w:r w:rsidR="00BB6252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FROM «</w:t>
      </w:r>
      <w:r w:rsidRPr="00F9620B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VIGIL</w:t>
      </w:r>
      <w:r w:rsidR="00BB6252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F9620B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BY </w:t>
      </w:r>
      <w:r w:rsidRPr="00574779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YAKІV YATSYNEVYCH (BASED ON ARCHIVE MATERIALS)</w:t>
      </w:r>
    </w:p>
    <w:p w:rsidR="00F9620B" w:rsidRPr="00574779" w:rsidRDefault="00F9620B" w:rsidP="007B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779">
        <w:rPr>
          <w:rFonts w:ascii="Times New Roman" w:hAnsi="Times New Roman" w:cs="Times New Roman"/>
          <w:sz w:val="28"/>
          <w:szCs w:val="28"/>
          <w:lang w:val="en-US"/>
        </w:rPr>
        <w:t>In the archives of Kyiv and Lviv, separate manuscripts of Y. Yatsynevy</w:t>
      </w:r>
      <w:r w:rsidR="00BB6252">
        <w:rPr>
          <w:rFonts w:ascii="Times New Roman" w:hAnsi="Times New Roman" w:cs="Times New Roman"/>
          <w:sz w:val="28"/>
          <w:szCs w:val="28"/>
          <w:lang w:val="en-US"/>
        </w:rPr>
        <w:t xml:space="preserve">ch's notes from </w:t>
      </w:r>
      <w:r w:rsidR="00BB625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B6252">
        <w:rPr>
          <w:rFonts w:ascii="Times New Roman" w:hAnsi="Times New Roman" w:cs="Times New Roman"/>
          <w:sz w:val="28"/>
          <w:szCs w:val="28"/>
          <w:lang w:val="en-US"/>
        </w:rPr>
        <w:t>Vigil</w:t>
      </w:r>
      <w:r w:rsidR="00BB625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74779">
        <w:rPr>
          <w:rFonts w:ascii="Times New Roman" w:hAnsi="Times New Roman" w:cs="Times New Roman"/>
          <w:sz w:val="28"/>
          <w:szCs w:val="28"/>
          <w:lang w:val="en-US"/>
        </w:rPr>
        <w:t xml:space="preserve"> were found. On the basis of previously unstudied materials, the peculiarities of the musical form, genre specificity were analyzed and the features of </w:t>
      </w:r>
      <w:r w:rsidR="00BB6252">
        <w:rPr>
          <w:rFonts w:ascii="Times New Roman" w:hAnsi="Times New Roman" w:cs="Times New Roman"/>
          <w:sz w:val="28"/>
          <w:szCs w:val="28"/>
          <w:lang w:val="en-US"/>
        </w:rPr>
        <w:t xml:space="preserve">the composer's language in the </w:t>
      </w:r>
      <w:r w:rsidR="00BB625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74779">
        <w:rPr>
          <w:rFonts w:ascii="Times New Roman" w:hAnsi="Times New Roman" w:cs="Times New Roman"/>
          <w:sz w:val="28"/>
          <w:szCs w:val="28"/>
          <w:lang w:val="en-US"/>
        </w:rPr>
        <w:t xml:space="preserve">Great </w:t>
      </w:r>
      <w:r w:rsidRPr="0057477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doxology</w:t>
      </w:r>
      <w:r w:rsidR="00BB6252" w:rsidRPr="00BB625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74779">
        <w:rPr>
          <w:rFonts w:ascii="Times New Roman" w:hAnsi="Times New Roman" w:cs="Times New Roman"/>
          <w:sz w:val="28"/>
          <w:szCs w:val="28"/>
          <w:lang w:val="en-US"/>
        </w:rPr>
        <w:t xml:space="preserve"> were identified.</w:t>
      </w:r>
    </w:p>
    <w:p w:rsidR="00AB31FD" w:rsidRPr="00574779" w:rsidRDefault="00BE2643" w:rsidP="00BE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779">
        <w:rPr>
          <w:rFonts w:ascii="Times New Roman" w:hAnsi="Times New Roman" w:cs="Times New Roman"/>
          <w:i/>
          <w:sz w:val="28"/>
          <w:szCs w:val="28"/>
          <w:lang w:val="en-US"/>
        </w:rPr>
        <w:t>Keywords</w:t>
      </w:r>
      <w:r w:rsidRPr="00574779">
        <w:rPr>
          <w:rFonts w:ascii="Times New Roman" w:hAnsi="Times New Roman" w:cs="Times New Roman"/>
          <w:sz w:val="28"/>
          <w:szCs w:val="28"/>
          <w:lang w:val="en-US"/>
        </w:rPr>
        <w:t xml:space="preserve">: archival documents, </w:t>
      </w:r>
      <w:r w:rsidR="006D5AE4" w:rsidRPr="00574779">
        <w:rPr>
          <w:rFonts w:ascii="Times New Roman" w:hAnsi="Times New Roman" w:cs="Times New Roman"/>
          <w:sz w:val="28"/>
          <w:szCs w:val="28"/>
          <w:lang w:val="en-US"/>
        </w:rPr>
        <w:t>Vigil</w:t>
      </w:r>
      <w:r w:rsidRPr="005747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9620B" w:rsidRPr="00574779">
        <w:rPr>
          <w:rFonts w:ascii="Times New Roman" w:hAnsi="Times New Roman" w:cs="Times New Roman"/>
          <w:sz w:val="28"/>
          <w:szCs w:val="28"/>
          <w:lang w:val="en-US"/>
        </w:rPr>
        <w:t xml:space="preserve">Great </w:t>
      </w:r>
      <w:r w:rsidR="00F9620B" w:rsidRPr="0057477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doxology</w:t>
      </w:r>
      <w:r w:rsidR="007B72ED" w:rsidRPr="005747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AB31FD" w:rsidRPr="00574779" w:rsidSect="00A8547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EA" w:rsidRDefault="00BF1AEA" w:rsidP="00AC69BB">
      <w:pPr>
        <w:spacing w:after="0" w:line="240" w:lineRule="auto"/>
      </w:pPr>
      <w:r>
        <w:separator/>
      </w:r>
    </w:p>
  </w:endnote>
  <w:endnote w:type="continuationSeparator" w:id="0">
    <w:p w:rsidR="00BF1AEA" w:rsidRDefault="00BF1AEA" w:rsidP="00AC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EA" w:rsidRDefault="00BF1AEA" w:rsidP="00AC69BB">
      <w:pPr>
        <w:spacing w:after="0" w:line="240" w:lineRule="auto"/>
      </w:pPr>
      <w:r>
        <w:separator/>
      </w:r>
    </w:p>
  </w:footnote>
  <w:footnote w:type="continuationSeparator" w:id="0">
    <w:p w:rsidR="00BF1AEA" w:rsidRDefault="00BF1AEA" w:rsidP="00AC6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E5"/>
    <w:rsid w:val="00034D31"/>
    <w:rsid w:val="00092E97"/>
    <w:rsid w:val="00120774"/>
    <w:rsid w:val="00176288"/>
    <w:rsid w:val="00176ED4"/>
    <w:rsid w:val="001854E6"/>
    <w:rsid w:val="00191314"/>
    <w:rsid w:val="0022705C"/>
    <w:rsid w:val="00234760"/>
    <w:rsid w:val="002770F5"/>
    <w:rsid w:val="002918A0"/>
    <w:rsid w:val="002C3431"/>
    <w:rsid w:val="002E14AA"/>
    <w:rsid w:val="0034224D"/>
    <w:rsid w:val="003521B3"/>
    <w:rsid w:val="0036023D"/>
    <w:rsid w:val="00387347"/>
    <w:rsid w:val="00392176"/>
    <w:rsid w:val="003B3EE1"/>
    <w:rsid w:val="003F740A"/>
    <w:rsid w:val="00415B7A"/>
    <w:rsid w:val="00430F25"/>
    <w:rsid w:val="004C7451"/>
    <w:rsid w:val="004D4A0F"/>
    <w:rsid w:val="004E1282"/>
    <w:rsid w:val="0053253B"/>
    <w:rsid w:val="00574779"/>
    <w:rsid w:val="005A05BD"/>
    <w:rsid w:val="005A25B4"/>
    <w:rsid w:val="005E0A5A"/>
    <w:rsid w:val="005F54EE"/>
    <w:rsid w:val="00633A19"/>
    <w:rsid w:val="00637B7D"/>
    <w:rsid w:val="00666542"/>
    <w:rsid w:val="006D5AE4"/>
    <w:rsid w:val="006F5801"/>
    <w:rsid w:val="007151A4"/>
    <w:rsid w:val="00717097"/>
    <w:rsid w:val="00745AF6"/>
    <w:rsid w:val="00751C73"/>
    <w:rsid w:val="00753C94"/>
    <w:rsid w:val="00793551"/>
    <w:rsid w:val="00797F60"/>
    <w:rsid w:val="007B72ED"/>
    <w:rsid w:val="007D3F98"/>
    <w:rsid w:val="00816F6C"/>
    <w:rsid w:val="00831D4E"/>
    <w:rsid w:val="00832D0E"/>
    <w:rsid w:val="00833218"/>
    <w:rsid w:val="00841953"/>
    <w:rsid w:val="0088166E"/>
    <w:rsid w:val="008A758A"/>
    <w:rsid w:val="008C3F53"/>
    <w:rsid w:val="008D1090"/>
    <w:rsid w:val="008E158F"/>
    <w:rsid w:val="008F0C91"/>
    <w:rsid w:val="008F5900"/>
    <w:rsid w:val="00904A7A"/>
    <w:rsid w:val="00906722"/>
    <w:rsid w:val="00927F9F"/>
    <w:rsid w:val="009472C4"/>
    <w:rsid w:val="00976837"/>
    <w:rsid w:val="009C0806"/>
    <w:rsid w:val="009E0E3C"/>
    <w:rsid w:val="00A80968"/>
    <w:rsid w:val="00A8547A"/>
    <w:rsid w:val="00A93871"/>
    <w:rsid w:val="00AB31FD"/>
    <w:rsid w:val="00AC69BB"/>
    <w:rsid w:val="00AD208D"/>
    <w:rsid w:val="00AF23EE"/>
    <w:rsid w:val="00B12388"/>
    <w:rsid w:val="00B44F0B"/>
    <w:rsid w:val="00B61959"/>
    <w:rsid w:val="00B73FC1"/>
    <w:rsid w:val="00B87E8F"/>
    <w:rsid w:val="00BB6252"/>
    <w:rsid w:val="00BD59E5"/>
    <w:rsid w:val="00BE2643"/>
    <w:rsid w:val="00BF1AEA"/>
    <w:rsid w:val="00C26AF7"/>
    <w:rsid w:val="00C66A82"/>
    <w:rsid w:val="00C779BB"/>
    <w:rsid w:val="00D10D40"/>
    <w:rsid w:val="00DB4913"/>
    <w:rsid w:val="00DD005F"/>
    <w:rsid w:val="00DF1031"/>
    <w:rsid w:val="00E10BE5"/>
    <w:rsid w:val="00E12B6E"/>
    <w:rsid w:val="00E2451F"/>
    <w:rsid w:val="00E50097"/>
    <w:rsid w:val="00E647A0"/>
    <w:rsid w:val="00E8213C"/>
    <w:rsid w:val="00E90F92"/>
    <w:rsid w:val="00E914FB"/>
    <w:rsid w:val="00E96D53"/>
    <w:rsid w:val="00EB2B61"/>
    <w:rsid w:val="00ED257E"/>
    <w:rsid w:val="00ED7945"/>
    <w:rsid w:val="00EF1352"/>
    <w:rsid w:val="00F01459"/>
    <w:rsid w:val="00F330BA"/>
    <w:rsid w:val="00F47E62"/>
    <w:rsid w:val="00F5378F"/>
    <w:rsid w:val="00F56724"/>
    <w:rsid w:val="00F62A67"/>
    <w:rsid w:val="00F91CC1"/>
    <w:rsid w:val="00F9620B"/>
    <w:rsid w:val="00F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6401"/>
  <w15:chartTrackingRefBased/>
  <w15:docId w15:val="{09F45C50-7289-45F8-B30B-F4795AAF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0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097"/>
    <w:rPr>
      <w:color w:val="0563C1" w:themeColor="hyperlink"/>
      <w:u w:val="single"/>
    </w:rPr>
  </w:style>
  <w:style w:type="paragraph" w:customStyle="1" w:styleId="a4">
    <w:name w:val="Дисс."/>
    <w:basedOn w:val="a"/>
    <w:link w:val="a5"/>
    <w:rsid w:val="0071709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Дисс. Знак"/>
    <w:link w:val="a4"/>
    <w:locked/>
    <w:rsid w:val="0071709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--">
    <w:name w:val="Анот-англ-НВ"/>
    <w:basedOn w:val="a"/>
    <w:qFormat/>
    <w:rsid w:val="005E0A5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paragraph" w:styleId="a6">
    <w:name w:val="footnote text"/>
    <w:aliases w:val="Текст сноски-NV,Знак Знак, Знак Знак,Текст сноски-дис"/>
    <w:basedOn w:val="a"/>
    <w:link w:val="a7"/>
    <w:uiPriority w:val="99"/>
    <w:qFormat/>
    <w:rsid w:val="00AC69BB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7">
    <w:name w:val="Текст сноски Знак"/>
    <w:aliases w:val="Текст сноски-NV Знак,Знак Знак Знак, Знак Знак Знак,Текст сноски-дис Знак"/>
    <w:basedOn w:val="a0"/>
    <w:link w:val="a6"/>
    <w:uiPriority w:val="99"/>
    <w:rsid w:val="00AC69BB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styleId="a8">
    <w:name w:val="footnote reference"/>
    <w:unhideWhenUsed/>
    <w:qFormat/>
    <w:rsid w:val="00AC69BB"/>
    <w:rPr>
      <w:rFonts w:ascii="Times New Roman" w:hAnsi="Times New Roman" w:cs="Times New Roman" w:hint="default"/>
      <w:sz w:val="24"/>
      <w:szCs w:val="24"/>
      <w:vertAlign w:val="superscript"/>
    </w:rPr>
  </w:style>
  <w:style w:type="character" w:customStyle="1" w:styleId="apple-converted-space">
    <w:name w:val="apple-converted-space"/>
    <w:uiPriority w:val="99"/>
    <w:rsid w:val="00AC69BB"/>
  </w:style>
  <w:style w:type="character" w:styleId="a9">
    <w:name w:val="Strong"/>
    <w:basedOn w:val="a0"/>
    <w:uiPriority w:val="22"/>
    <w:qFormat/>
    <w:rsid w:val="00430F25"/>
    <w:rPr>
      <w:b/>
      <w:bCs/>
    </w:rPr>
  </w:style>
  <w:style w:type="paragraph" w:styleId="aa">
    <w:name w:val="Normal (Web)"/>
    <w:basedOn w:val="a"/>
    <w:uiPriority w:val="99"/>
    <w:unhideWhenUsed/>
    <w:rsid w:val="0043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dcterms:created xsi:type="dcterms:W3CDTF">2022-08-08T21:00:00Z</dcterms:created>
  <dcterms:modified xsi:type="dcterms:W3CDTF">2023-08-01T09:39:00Z</dcterms:modified>
</cp:coreProperties>
</file>