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00" w:rsidRPr="006271D7" w:rsidRDefault="007F6500" w:rsidP="00167856">
      <w:pPr>
        <w:jc w:val="both"/>
        <w:rPr>
          <w:bCs/>
          <w:sz w:val="28"/>
          <w:szCs w:val="28"/>
          <w:lang w:val="en-US"/>
        </w:rPr>
      </w:pPr>
      <w:r w:rsidRPr="001465EE">
        <w:rPr>
          <w:sz w:val="28"/>
          <w:szCs w:val="28"/>
          <w:lang w:val="uk-UA"/>
        </w:rPr>
        <w:t>УДК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93(477):</w:t>
      </w:r>
      <w:r>
        <w:rPr>
          <w:sz w:val="28"/>
          <w:szCs w:val="28"/>
          <w:lang w:val="en-US"/>
        </w:rPr>
        <w:t>[</w:t>
      </w:r>
      <w:r w:rsidRPr="00222A5E">
        <w:rPr>
          <w:bCs/>
          <w:sz w:val="28"/>
          <w:szCs w:val="28"/>
        </w:rPr>
        <w:t>025.7/.9</w:t>
      </w:r>
      <w:r>
        <w:rPr>
          <w:bCs/>
          <w:sz w:val="28"/>
          <w:szCs w:val="28"/>
          <w:lang w:val="uk-UA"/>
        </w:rPr>
        <w:t>:070.18</w:t>
      </w:r>
      <w:r>
        <w:rPr>
          <w:bCs/>
          <w:sz w:val="28"/>
          <w:szCs w:val="28"/>
          <w:lang w:val="en-US"/>
        </w:rPr>
        <w:t>]</w:t>
      </w:r>
    </w:p>
    <w:p w:rsidR="007F6500" w:rsidRPr="00BB4E26" w:rsidRDefault="007F6500" w:rsidP="00167856">
      <w:pPr>
        <w:rPr>
          <w:b/>
          <w:sz w:val="28"/>
          <w:szCs w:val="28"/>
          <w:lang w:val="uk-UA" w:eastAsia="uk-UA"/>
        </w:rPr>
      </w:pPr>
      <w:proofErr w:type="spellStart"/>
      <w:r>
        <w:rPr>
          <w:b/>
          <w:sz w:val="28"/>
          <w:szCs w:val="28"/>
          <w:lang w:val="uk-UA" w:eastAsia="uk-UA"/>
        </w:rPr>
        <w:t>Дзира</w:t>
      </w:r>
      <w:proofErr w:type="spellEnd"/>
      <w:r>
        <w:rPr>
          <w:b/>
          <w:sz w:val="28"/>
          <w:szCs w:val="28"/>
          <w:lang w:val="uk-UA" w:eastAsia="uk-UA"/>
        </w:rPr>
        <w:t xml:space="preserve"> Олеся Іванівна</w:t>
      </w:r>
      <w:r w:rsidRPr="00BB4E26">
        <w:rPr>
          <w:b/>
          <w:sz w:val="28"/>
          <w:szCs w:val="28"/>
          <w:lang w:val="uk-UA" w:eastAsia="uk-UA"/>
        </w:rPr>
        <w:t>,</w:t>
      </w:r>
    </w:p>
    <w:p w:rsidR="007F6500" w:rsidRPr="00BB4E26" w:rsidRDefault="007F6500" w:rsidP="00167856">
      <w:pPr>
        <w:rPr>
          <w:sz w:val="28"/>
          <w:szCs w:val="28"/>
          <w:lang w:val="uk-UA"/>
        </w:rPr>
      </w:pPr>
      <w:r w:rsidRPr="005F55CB">
        <w:rPr>
          <w:sz w:val="28"/>
          <w:szCs w:val="28"/>
          <w:lang w:val="en-US"/>
        </w:rPr>
        <w:t>ORCID</w:t>
      </w:r>
      <w:r w:rsidRPr="00BB4E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  <w:lang w:val="uk-UA"/>
        </w:rPr>
        <w:t>:</w:t>
      </w:r>
      <w:r w:rsidRPr="00BB4E26">
        <w:rPr>
          <w:sz w:val="28"/>
          <w:szCs w:val="28"/>
          <w:lang w:val="uk-UA"/>
        </w:rPr>
        <w:t>//</w:t>
      </w:r>
      <w:proofErr w:type="spellStart"/>
      <w:r w:rsidRPr="005E7268">
        <w:rPr>
          <w:sz w:val="28"/>
          <w:szCs w:val="28"/>
          <w:lang w:val="en-US"/>
        </w:rPr>
        <w:t>orcid</w:t>
      </w:r>
      <w:proofErr w:type="spellEnd"/>
      <w:r w:rsidRPr="00BB4E26">
        <w:rPr>
          <w:sz w:val="28"/>
          <w:szCs w:val="28"/>
          <w:lang w:val="uk-UA"/>
        </w:rPr>
        <w:t>.</w:t>
      </w:r>
      <w:r w:rsidRPr="005E7268">
        <w:rPr>
          <w:sz w:val="28"/>
          <w:szCs w:val="28"/>
          <w:lang w:val="en-US"/>
        </w:rPr>
        <w:t>org</w:t>
      </w:r>
      <w:r w:rsidRPr="00BB4E26">
        <w:rPr>
          <w:sz w:val="28"/>
          <w:szCs w:val="28"/>
          <w:lang w:val="uk-UA"/>
        </w:rPr>
        <w:t>/0000-0002-3928-3824,</w:t>
      </w:r>
    </w:p>
    <w:p w:rsidR="007F6500" w:rsidRPr="005E7268" w:rsidRDefault="007F6500" w:rsidP="001678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кандидатка історичних наук</w:t>
      </w:r>
      <w:r w:rsidRPr="005E7268">
        <w:rPr>
          <w:sz w:val="28"/>
          <w:szCs w:val="28"/>
        </w:rPr>
        <w:t>,</w:t>
      </w:r>
    </w:p>
    <w:p w:rsidR="007F6500" w:rsidRDefault="007F6500" w:rsidP="001678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завідувачка відділу зарубіжної україніки,</w:t>
      </w:r>
    </w:p>
    <w:p w:rsidR="007F6500" w:rsidRDefault="007F6500" w:rsidP="001678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Інститут книгознавства,</w:t>
      </w:r>
    </w:p>
    <w:p w:rsidR="007F6500" w:rsidRDefault="007F6500" w:rsidP="00167856">
      <w:pPr>
        <w:contextualSpacing/>
        <w:rPr>
          <w:sz w:val="28"/>
          <w:szCs w:val="28"/>
          <w:lang w:val="uk-UA"/>
        </w:rPr>
      </w:pPr>
      <w:r w:rsidRPr="005718E6">
        <w:rPr>
          <w:sz w:val="28"/>
          <w:szCs w:val="28"/>
          <w:lang w:val="uk-UA"/>
        </w:rPr>
        <w:t>Національна бібліотека України</w:t>
      </w:r>
      <w:r>
        <w:rPr>
          <w:sz w:val="28"/>
          <w:szCs w:val="28"/>
          <w:lang w:val="uk-UA"/>
        </w:rPr>
        <w:t xml:space="preserve"> імені В. І. Вернадського,</w:t>
      </w:r>
    </w:p>
    <w:p w:rsidR="007F6500" w:rsidRPr="005718E6" w:rsidRDefault="007F6500" w:rsidP="00167856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Київ, Україна</w:t>
      </w:r>
    </w:p>
    <w:p w:rsidR="007F6500" w:rsidRPr="00BB4E26" w:rsidRDefault="007F6500" w:rsidP="00167856">
      <w:pPr>
        <w:contextualSpacing/>
        <w:rPr>
          <w:rStyle w:val="a3"/>
          <w:sz w:val="28"/>
          <w:szCs w:val="28"/>
          <w:lang w:val="uk-UA"/>
        </w:rPr>
      </w:pPr>
      <w:r w:rsidRPr="00BB4E26">
        <w:rPr>
          <w:sz w:val="28"/>
          <w:szCs w:val="28"/>
          <w:lang w:val="uk-UA"/>
        </w:rPr>
        <w:t>е-</w:t>
      </w:r>
      <w:r w:rsidRPr="00DB13FE">
        <w:rPr>
          <w:sz w:val="28"/>
          <w:szCs w:val="28"/>
          <w:lang w:val="en-US"/>
        </w:rPr>
        <w:t>mail</w:t>
      </w:r>
      <w:r w:rsidRPr="00BB4E26">
        <w:rPr>
          <w:sz w:val="28"/>
          <w:szCs w:val="28"/>
          <w:lang w:val="uk-UA"/>
        </w:rPr>
        <w:t xml:space="preserve">: </w:t>
      </w:r>
      <w:proofErr w:type="spellStart"/>
      <w:r w:rsidRPr="005718E6">
        <w:rPr>
          <w:sz w:val="28"/>
          <w:szCs w:val="28"/>
          <w:lang w:val="en-US"/>
        </w:rPr>
        <w:t>dzyra</w:t>
      </w:r>
      <w:proofErr w:type="spellEnd"/>
      <w:r>
        <w:rPr>
          <w:sz w:val="28"/>
          <w:szCs w:val="28"/>
          <w:lang w:val="uk-UA"/>
        </w:rPr>
        <w:t>o</w:t>
      </w:r>
      <w:proofErr w:type="spellStart"/>
      <w:r w:rsidRPr="005718E6">
        <w:rPr>
          <w:sz w:val="28"/>
          <w:szCs w:val="28"/>
          <w:lang w:val="en-US"/>
        </w:rPr>
        <w:t>lesya</w:t>
      </w:r>
      <w:proofErr w:type="spellEnd"/>
      <w:r w:rsidRPr="00BB4E26">
        <w:rPr>
          <w:sz w:val="28"/>
          <w:szCs w:val="28"/>
          <w:lang w:val="uk-UA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BB4E26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com</w:t>
      </w:r>
      <w:r w:rsidRPr="00BB4E26">
        <w:rPr>
          <w:sz w:val="28"/>
          <w:szCs w:val="28"/>
          <w:lang w:val="uk-UA"/>
        </w:rPr>
        <w:t xml:space="preserve"> </w:t>
      </w:r>
    </w:p>
    <w:p w:rsidR="007F6500" w:rsidRDefault="007F6500" w:rsidP="003D608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7F6500" w:rsidRDefault="007F6500" w:rsidP="00536F3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196950">
        <w:rPr>
          <w:b/>
          <w:sz w:val="28"/>
          <w:szCs w:val="28"/>
          <w:lang w:val="uk-UA"/>
        </w:rPr>
        <w:t>ПЕРІОДИКА У СПЕЦФОНДІ ЦНБ АН УРСР У СФЕР</w:t>
      </w:r>
      <w:r>
        <w:rPr>
          <w:b/>
          <w:sz w:val="28"/>
          <w:szCs w:val="28"/>
          <w:lang w:val="uk-UA"/>
        </w:rPr>
        <w:t>І ЧИТАЦЬКИХ ІНТЕРЕСІВ КІНЦЯ 60</w:t>
      </w:r>
      <w:r w:rsidRPr="00196950">
        <w:rPr>
          <w:b/>
          <w:sz w:val="28"/>
          <w:szCs w:val="28"/>
          <w:lang w:val="uk-UA"/>
        </w:rPr>
        <w:t>–70-Х РОКАХ ХХ СТ.</w:t>
      </w:r>
    </w:p>
    <w:p w:rsidR="007F6500" w:rsidRPr="00536F3E" w:rsidRDefault="007F6500" w:rsidP="00536F3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F6500" w:rsidRDefault="007F6500" w:rsidP="001678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Встановлено, які українські та іноземні періодичні видання користувались найбільшим попитом у користувачів відділу спеціального зберігання Центральної наукової бібліотеки Академії наук УРСР в кінці 1960-х–1970-ті роки. Обґрунтовано, чим це було зумовлено. </w:t>
      </w:r>
    </w:p>
    <w:p w:rsidR="007F6500" w:rsidRPr="00167856" w:rsidRDefault="007F6500" w:rsidP="00167856">
      <w:pPr>
        <w:jc w:val="both"/>
        <w:rPr>
          <w:sz w:val="28"/>
          <w:szCs w:val="28"/>
          <w:lang w:val="uk-UA"/>
        </w:rPr>
      </w:pPr>
      <w:r w:rsidRPr="00D04507">
        <w:rPr>
          <w:i/>
          <w:sz w:val="28"/>
          <w:szCs w:val="28"/>
          <w:lang w:val="uk-UA"/>
        </w:rPr>
        <w:t>Ключові слова</w:t>
      </w:r>
      <w:r>
        <w:rPr>
          <w:sz w:val="28"/>
          <w:szCs w:val="28"/>
          <w:lang w:val="uk-UA"/>
        </w:rPr>
        <w:t>: спецфонд Центральної наукової бібліотеки Академії наук УРСР, заборонена періодика, читачі.</w:t>
      </w:r>
    </w:p>
    <w:p w:rsidR="007F6500" w:rsidRDefault="007F6500" w:rsidP="00196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6500" w:rsidRDefault="007F6500" w:rsidP="00276EF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відділі спеціального зберігання Центральної наукової бібліотеки Академії наук УРСР (далі – ЦНБ АН УРСР) зберігалась зарубіжна періодика, яка становила великий інтерес для радянського читача. Можна стверджувати, що її вивчення було пріоритетним для користувачів </w:t>
      </w:r>
      <w:proofErr w:type="spellStart"/>
      <w:r>
        <w:rPr>
          <w:sz w:val="28"/>
          <w:szCs w:val="28"/>
          <w:lang w:val="uk-UA"/>
        </w:rPr>
        <w:t>спецсхову</w:t>
      </w:r>
      <w:proofErr w:type="spellEnd"/>
      <w:r>
        <w:rPr>
          <w:sz w:val="28"/>
          <w:szCs w:val="28"/>
          <w:lang w:val="uk-UA"/>
        </w:rPr>
        <w:t xml:space="preserve">, особливо у 1970-ті роки. Період запропонованого дослідження охоплює поступове згортання реформ М. С. Хрущова, що позначились на культурно-освітньому та науковому житті, перехід до авторитаризму Л. І. Брежнєва, придушення руху шістдесятників й </w:t>
      </w:r>
      <w:r w:rsidRPr="00075E8C">
        <w:rPr>
          <w:sz w:val="28"/>
          <w:szCs w:val="28"/>
          <w:lang w:val="uk-UA"/>
        </w:rPr>
        <w:t>погрому суспільних і гуманітарних наук</w:t>
      </w:r>
      <w:r>
        <w:rPr>
          <w:sz w:val="28"/>
          <w:szCs w:val="28"/>
          <w:lang w:val="uk-UA"/>
        </w:rPr>
        <w:t xml:space="preserve"> у 1972 р. У бібліотеках він супроводжувався черговими вилученнями літератури. Обрана тема не була предметом наукових досліджень, її вивчення займе відповідну нішу в українському та діаспорному </w:t>
      </w:r>
      <w:proofErr w:type="spellStart"/>
      <w:r>
        <w:rPr>
          <w:sz w:val="28"/>
          <w:szCs w:val="28"/>
          <w:lang w:val="uk-UA"/>
        </w:rPr>
        <w:t>пресознавстві</w:t>
      </w:r>
      <w:proofErr w:type="spellEnd"/>
      <w:r>
        <w:rPr>
          <w:sz w:val="28"/>
          <w:szCs w:val="28"/>
          <w:lang w:val="uk-UA"/>
        </w:rPr>
        <w:t>.</w:t>
      </w:r>
    </w:p>
    <w:p w:rsidR="007F6500" w:rsidRDefault="007F6500" w:rsidP="00276EF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джерелом для написання тез </w:t>
      </w:r>
      <w:r w:rsidRPr="00C94AC8">
        <w:rPr>
          <w:sz w:val="28"/>
          <w:szCs w:val="28"/>
          <w:lang w:val="uk-UA"/>
        </w:rPr>
        <w:t xml:space="preserve">стали журнали </w:t>
      </w:r>
      <w:r>
        <w:rPr>
          <w:sz w:val="28"/>
          <w:szCs w:val="28"/>
          <w:lang w:val="uk-UA"/>
        </w:rPr>
        <w:t>обліку читачів та виданої літератури за 1969, 1969–1974, 1976–1978 рр., що збереглись серед внутрішньої документації відділу зарубіжної україніки Національної бібліотеки України імені В. І. Вернадського, який став правонаступником спецфонду.</w:t>
      </w:r>
    </w:p>
    <w:p w:rsidR="007F6500" w:rsidRPr="00196950" w:rsidRDefault="007F6500" w:rsidP="001678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Основну масу користувачів відділу спеціального зберігання складали викладачі, аспіранти, докторанти провідних українських університетів, інститутів, педінститутів та науковці з гуманітарних, суспільних інститутів Академії наук УРСР. Це були не випадкові люди, специфіка їх роботи відкривала їм доступ до таємного відділу. </w:t>
      </w:r>
      <w:r w:rsidRPr="00F67478">
        <w:rPr>
          <w:sz w:val="28"/>
          <w:szCs w:val="28"/>
          <w:lang w:val="uk-UA"/>
        </w:rPr>
        <w:t>Правила користування спецфондом передбачали</w:t>
      </w:r>
      <w:r>
        <w:rPr>
          <w:sz w:val="28"/>
          <w:szCs w:val="28"/>
          <w:lang w:val="uk-UA"/>
        </w:rPr>
        <w:t xml:space="preserve"> отримання відношення від установи, де працювали читачі, з вказівкою теми наукової діяльності.</w:t>
      </w:r>
    </w:p>
    <w:p w:rsidR="007F6500" w:rsidRDefault="007F6500" w:rsidP="003D60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1969 р., згідно слів тогочасного завідувача відділом Т. І. Коваль, до спецфонду почала надходити зарубіжна україніка </w:t>
      </w:r>
      <w:r w:rsidRPr="00E25074">
        <w:rPr>
          <w:sz w:val="28"/>
          <w:szCs w:val="28"/>
          <w:lang w:val="uk-UA"/>
        </w:rPr>
        <w:t xml:space="preserve">(Протоколи засідань завідуючих відділами, 1989 р. </w:t>
      </w:r>
      <w:r w:rsidRPr="00E25074">
        <w:rPr>
          <w:i/>
          <w:sz w:val="28"/>
          <w:szCs w:val="28"/>
          <w:lang w:val="uk-UA"/>
        </w:rPr>
        <w:t>Архів Національної бібліотеки України імені В.І.</w:t>
      </w:r>
      <w:r>
        <w:rPr>
          <w:i/>
          <w:sz w:val="28"/>
          <w:szCs w:val="28"/>
          <w:lang w:val="uk-UA"/>
        </w:rPr>
        <w:t> </w:t>
      </w:r>
      <w:r w:rsidRPr="00E25074">
        <w:rPr>
          <w:i/>
          <w:sz w:val="28"/>
          <w:szCs w:val="28"/>
          <w:lang w:val="uk-UA"/>
        </w:rPr>
        <w:t xml:space="preserve">Вернадського. </w:t>
      </w:r>
      <w:proofErr w:type="spellStart"/>
      <w:r w:rsidRPr="00E25074">
        <w:rPr>
          <w:sz w:val="28"/>
          <w:szCs w:val="28"/>
          <w:lang w:val="uk-UA"/>
        </w:rPr>
        <w:t>Оп</w:t>
      </w:r>
      <w:proofErr w:type="spellEnd"/>
      <w:r w:rsidRPr="00E25074">
        <w:rPr>
          <w:sz w:val="28"/>
          <w:szCs w:val="28"/>
          <w:lang w:val="uk-UA"/>
        </w:rPr>
        <w:t xml:space="preserve">. 1. </w:t>
      </w:r>
      <w:proofErr w:type="spellStart"/>
      <w:r w:rsidRPr="00E25074">
        <w:rPr>
          <w:sz w:val="28"/>
          <w:szCs w:val="28"/>
          <w:lang w:val="uk-UA"/>
        </w:rPr>
        <w:t>Спр</w:t>
      </w:r>
      <w:proofErr w:type="spellEnd"/>
      <w:r w:rsidRPr="00E25074">
        <w:rPr>
          <w:sz w:val="28"/>
          <w:szCs w:val="28"/>
          <w:lang w:val="uk-UA"/>
        </w:rPr>
        <w:t xml:space="preserve">. 2266, </w:t>
      </w:r>
      <w:proofErr w:type="spellStart"/>
      <w:r w:rsidRPr="00E25074">
        <w:rPr>
          <w:sz w:val="28"/>
          <w:szCs w:val="28"/>
          <w:lang w:val="uk-UA"/>
        </w:rPr>
        <w:t>Арк</w:t>
      </w:r>
      <w:proofErr w:type="spellEnd"/>
      <w:r w:rsidRPr="00E25074">
        <w:rPr>
          <w:sz w:val="28"/>
          <w:szCs w:val="28"/>
          <w:lang w:val="uk-UA"/>
        </w:rPr>
        <w:t>. 4).</w:t>
      </w:r>
    </w:p>
    <w:p w:rsidR="007F6500" w:rsidRPr="00AA5DA7" w:rsidRDefault="007F6500" w:rsidP="003D60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 квітня 1974 р. завідувач відділу інформації та зарубіжних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Центрального комітету Комуністичної партії України (далі – ЦК КПУ) І.А. </w:t>
      </w:r>
      <w:proofErr w:type="spellStart"/>
      <w:r>
        <w:rPr>
          <w:sz w:val="28"/>
          <w:szCs w:val="28"/>
          <w:lang w:val="uk-UA"/>
        </w:rPr>
        <w:t>Пересаденко</w:t>
      </w:r>
      <w:proofErr w:type="spellEnd"/>
      <w:r>
        <w:rPr>
          <w:sz w:val="28"/>
          <w:szCs w:val="28"/>
          <w:lang w:val="uk-UA"/>
        </w:rPr>
        <w:t xml:space="preserve"> разом із керівником відділу науки і учбових закладів подали до ЦК КПУ рапорт «Про вдосконалення обробки зарубіжних буржуазних видань та поліпшення їх використання ідеологічними установами УРСР для викриття антикомуністичної і антирадянської пропаганди», з тексту якого випливає, що зарубіжна періодика обмеженого використання у ЦНБ і академічних інститутах у 1974 р. налічувала 270 назв видань, що значно перевищувало її кількість в Державній республіканській бібліотеці УРСР ім. КПРС (57 видань), Міністерстві закордонних справ УРСР (далі – МЗС УРСР) (40 видань), товаристві «Україна» (21 видання), редакції журналу «Всесвіт» (15 видань), «Українському товаристві дружби» (3 видання) та ін. У рапорті говорилось </w:t>
      </w:r>
      <w:r w:rsidRPr="00AA5DA7">
        <w:rPr>
          <w:sz w:val="28"/>
          <w:szCs w:val="28"/>
          <w:lang w:val="uk-UA"/>
        </w:rPr>
        <w:t xml:space="preserve">як про видання комуністичних партій </w:t>
      </w:r>
      <w:r>
        <w:rPr>
          <w:sz w:val="28"/>
          <w:szCs w:val="28"/>
          <w:lang w:val="uk-UA"/>
        </w:rPr>
        <w:t xml:space="preserve">і дотичних до них організацій, так і інших суспільно-політичних об’єднань у світі. Однак не всі з перелічених установ мали право зберігати видавничу продукцію останніх. </w:t>
      </w:r>
      <w:r w:rsidRPr="00AA5DA7">
        <w:rPr>
          <w:sz w:val="28"/>
          <w:szCs w:val="28"/>
          <w:lang w:val="uk-UA"/>
        </w:rPr>
        <w:t>Окрім ЦНБ, емігрантські видання «непрогресивних організацій» зберігались</w:t>
      </w:r>
      <w:r>
        <w:rPr>
          <w:sz w:val="28"/>
          <w:szCs w:val="28"/>
          <w:lang w:val="uk-UA"/>
        </w:rPr>
        <w:t xml:space="preserve"> в МЗС УРСР, відділах пропаганди і агітації, інформації та зарубіжних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ЦК КПУ, Комітеті державної безпеки при Раді Міністрів УРСР, Товаристві культурних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з українцями за кордоном (</w:t>
      </w:r>
      <w:r w:rsidRPr="00690F99">
        <w:rPr>
          <w:sz w:val="28"/>
          <w:szCs w:val="28"/>
          <w:lang w:val="uk-UA"/>
        </w:rPr>
        <w:t xml:space="preserve">Федотова О. О. </w:t>
      </w:r>
      <w:r w:rsidRPr="002311C3">
        <w:rPr>
          <w:i/>
          <w:sz w:val="28"/>
          <w:szCs w:val="28"/>
          <w:lang w:val="uk-UA"/>
        </w:rPr>
        <w:t xml:space="preserve">Політична </w:t>
      </w:r>
      <w:r w:rsidRPr="002311C3">
        <w:rPr>
          <w:i/>
          <w:sz w:val="28"/>
          <w:szCs w:val="28"/>
          <w:lang w:val="uk-UA"/>
        </w:rPr>
        <w:lastRenderedPageBreak/>
        <w:t>цензура друкованих видань УСРР-УРСР (1917–1990 рр.)</w:t>
      </w:r>
      <w:r w:rsidRPr="004E06D5">
        <w:rPr>
          <w:sz w:val="28"/>
          <w:szCs w:val="28"/>
          <w:lang w:val="uk-UA"/>
        </w:rPr>
        <w:t xml:space="preserve">. Київ: Парламентське видавництво, 2009. </w:t>
      </w:r>
      <w:r>
        <w:rPr>
          <w:sz w:val="28"/>
          <w:szCs w:val="28"/>
          <w:lang w:val="uk-UA"/>
        </w:rPr>
        <w:t>С. 246–247)</w:t>
      </w:r>
      <w:r w:rsidRPr="00AA5DA7">
        <w:rPr>
          <w:sz w:val="28"/>
          <w:szCs w:val="28"/>
          <w:lang w:val="uk-UA"/>
        </w:rPr>
        <w:t>.</w:t>
      </w:r>
    </w:p>
    <w:p w:rsidR="007F6500" w:rsidRPr="00EE3FD5" w:rsidRDefault="007F6500" w:rsidP="003D60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Діаспорна та іноземна преса потрапляла до спецфонду шляхом валютної передплати.</w:t>
      </w:r>
    </w:p>
    <w:p w:rsidR="007F6500" w:rsidRDefault="007F6500" w:rsidP="00C7149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кінці 1960-х років у полі дослідницьких інтересів була українська заборонена періодика – літературні часописи «Червоний шлях», «</w:t>
      </w:r>
      <w:proofErr w:type="spellStart"/>
      <w:r>
        <w:rPr>
          <w:sz w:val="28"/>
          <w:szCs w:val="28"/>
          <w:lang w:val="uk-UA"/>
        </w:rPr>
        <w:t>Плужанин</w:t>
      </w:r>
      <w:proofErr w:type="spellEnd"/>
      <w:r>
        <w:rPr>
          <w:sz w:val="28"/>
          <w:szCs w:val="28"/>
          <w:lang w:val="uk-UA"/>
        </w:rPr>
        <w:t xml:space="preserve">» (у 1928–1932 рр. виходив під назвою «Плуг»), видання Інституту філософії УРСР «Прапор марксизму» </w:t>
      </w:r>
      <w:r w:rsidRPr="00D513E0">
        <w:rPr>
          <w:sz w:val="28"/>
          <w:szCs w:val="28"/>
          <w:lang w:val="uk-UA"/>
        </w:rPr>
        <w:t>(у 1935–1936 рр. виходив під назвою «Під марксистсько-ленінським прапором»),</w:t>
      </w:r>
      <w:r>
        <w:rPr>
          <w:sz w:val="28"/>
          <w:szCs w:val="28"/>
          <w:lang w:val="uk-UA"/>
        </w:rPr>
        <w:t xml:space="preserve"> громадсько-політична газета ліберального спрямування «Рада», орган Української соціал-демократичної партії «Робітнича газета», журнал з історії, літератури і культури «Наше минуле». У ці часи також активно замовляли пресу Західної України (журнал «Мета», краєзнавчий часопис «Літопис Бойківщини» (з 1969 р. виходить у Філадельфії), соціалістичну газету «Праця»). Найпопулярнішою за кількістю замовлень була львівська газета «Діло», яку в основному опрацьовував етнолог, мистецтвознавець Б. С.</w:t>
      </w:r>
      <w:r>
        <w:t> </w:t>
      </w:r>
      <w:proofErr w:type="spellStart"/>
      <w:r>
        <w:rPr>
          <w:sz w:val="28"/>
          <w:szCs w:val="28"/>
          <w:lang w:val="uk-UA"/>
        </w:rPr>
        <w:t>Бутник</w:t>
      </w:r>
      <w:proofErr w:type="spellEnd"/>
      <w:r>
        <w:rPr>
          <w:sz w:val="28"/>
          <w:szCs w:val="28"/>
          <w:lang w:val="uk-UA"/>
        </w:rPr>
        <w:t xml:space="preserve">-Сіверський. </w:t>
      </w:r>
    </w:p>
    <w:p w:rsidR="007F6500" w:rsidRDefault="007F6500" w:rsidP="009A0CF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Читацьким інтересом користувались суспільно-політичні газети та журнали провідних країн Заходу, наприклад США – «</w:t>
      </w:r>
      <w:proofErr w:type="spellStart"/>
      <w:r>
        <w:rPr>
          <w:sz w:val="28"/>
          <w:szCs w:val="28"/>
        </w:rPr>
        <w:t>Newsweek</w:t>
      </w:r>
      <w:proofErr w:type="spellEnd"/>
      <w:r>
        <w:rPr>
          <w:sz w:val="28"/>
          <w:szCs w:val="28"/>
          <w:lang w:val="uk-UA"/>
        </w:rPr>
        <w:t>», діловий журнал «</w:t>
      </w:r>
      <w:proofErr w:type="spellStart"/>
      <w:r>
        <w:rPr>
          <w:sz w:val="28"/>
          <w:szCs w:val="28"/>
        </w:rPr>
        <w:t>Fortune</w:t>
      </w:r>
      <w:proofErr w:type="spellEnd"/>
      <w:r>
        <w:rPr>
          <w:sz w:val="28"/>
          <w:szCs w:val="28"/>
          <w:lang w:val="uk-UA"/>
        </w:rPr>
        <w:t xml:space="preserve">», </w:t>
      </w:r>
      <w:r w:rsidRPr="0094052D">
        <w:rPr>
          <w:sz w:val="28"/>
          <w:szCs w:val="28"/>
          <w:lang w:val="uk-UA"/>
        </w:rPr>
        <w:t>«</w:t>
      </w:r>
      <w:proofErr w:type="spellStart"/>
      <w:r w:rsidRPr="0094052D">
        <w:rPr>
          <w:sz w:val="28"/>
          <w:szCs w:val="28"/>
        </w:rPr>
        <w:t>New</w:t>
      </w:r>
      <w:proofErr w:type="spellEnd"/>
      <w:r w:rsidRPr="0094052D">
        <w:rPr>
          <w:sz w:val="28"/>
          <w:szCs w:val="28"/>
          <w:lang w:val="uk-UA"/>
        </w:rPr>
        <w:t xml:space="preserve"> </w:t>
      </w:r>
      <w:proofErr w:type="spellStart"/>
      <w:r w:rsidRPr="0094052D">
        <w:rPr>
          <w:sz w:val="28"/>
          <w:szCs w:val="28"/>
        </w:rPr>
        <w:t>Yorker</w:t>
      </w:r>
      <w:proofErr w:type="spellEnd"/>
      <w:r>
        <w:rPr>
          <w:sz w:val="28"/>
          <w:szCs w:val="28"/>
          <w:lang w:val="uk-UA"/>
        </w:rPr>
        <w:t xml:space="preserve">», </w:t>
      </w:r>
      <w:r w:rsidRPr="008C5200">
        <w:rPr>
          <w:sz w:val="28"/>
          <w:szCs w:val="28"/>
          <w:lang w:val="uk-UA"/>
        </w:rPr>
        <w:t>«</w:t>
      </w:r>
      <w:proofErr w:type="spellStart"/>
      <w:r w:rsidRPr="008C5200">
        <w:rPr>
          <w:sz w:val="28"/>
          <w:szCs w:val="28"/>
        </w:rPr>
        <w:t>Saturday</w:t>
      </w:r>
      <w:proofErr w:type="spellEnd"/>
      <w:r w:rsidRPr="008C5200">
        <w:rPr>
          <w:sz w:val="28"/>
          <w:szCs w:val="28"/>
          <w:lang w:val="uk-UA"/>
        </w:rPr>
        <w:t xml:space="preserve"> </w:t>
      </w:r>
      <w:proofErr w:type="spellStart"/>
      <w:r w:rsidRPr="008C5200">
        <w:rPr>
          <w:sz w:val="28"/>
          <w:szCs w:val="28"/>
        </w:rPr>
        <w:t>review</w:t>
      </w:r>
      <w:proofErr w:type="spellEnd"/>
      <w:r w:rsidRPr="008C5200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Великобританії – </w:t>
      </w:r>
      <w:r w:rsidRPr="005D4060">
        <w:rPr>
          <w:sz w:val="28"/>
          <w:szCs w:val="28"/>
          <w:lang w:val="uk-UA"/>
        </w:rPr>
        <w:t>«</w:t>
      </w:r>
      <w:proofErr w:type="spellStart"/>
      <w:r w:rsidRPr="005D4060">
        <w:rPr>
          <w:sz w:val="28"/>
          <w:szCs w:val="28"/>
        </w:rPr>
        <w:t>New</w:t>
      </w:r>
      <w:proofErr w:type="spellEnd"/>
      <w:r w:rsidRPr="005D4060">
        <w:rPr>
          <w:sz w:val="28"/>
          <w:szCs w:val="28"/>
          <w:lang w:val="uk-UA"/>
        </w:rPr>
        <w:t xml:space="preserve"> </w:t>
      </w:r>
      <w:proofErr w:type="spellStart"/>
      <w:r w:rsidRPr="005D4060">
        <w:rPr>
          <w:sz w:val="28"/>
          <w:szCs w:val="28"/>
        </w:rPr>
        <w:t>statesman</w:t>
      </w:r>
      <w:proofErr w:type="spellEnd"/>
      <w:r w:rsidRPr="005D406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«</w:t>
      </w:r>
      <w:proofErr w:type="spellStart"/>
      <w:r>
        <w:rPr>
          <w:sz w:val="28"/>
          <w:szCs w:val="28"/>
        </w:rPr>
        <w:t>London</w:t>
      </w:r>
      <w:proofErr w:type="spellEnd"/>
      <w:r w:rsidRPr="0094052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news</w:t>
      </w:r>
      <w:proofErr w:type="spellEnd"/>
      <w:r>
        <w:rPr>
          <w:sz w:val="28"/>
          <w:szCs w:val="28"/>
          <w:lang w:val="uk-UA"/>
        </w:rPr>
        <w:t>», Федеративної Республіки Німеччини –</w:t>
      </w:r>
      <w:r w:rsidRPr="0094052D">
        <w:rPr>
          <w:b/>
          <w:sz w:val="28"/>
          <w:szCs w:val="28"/>
          <w:lang w:val="uk-UA"/>
        </w:rPr>
        <w:t xml:space="preserve"> </w:t>
      </w:r>
      <w:r w:rsidRPr="0094052D">
        <w:rPr>
          <w:sz w:val="28"/>
          <w:szCs w:val="28"/>
          <w:lang w:val="uk-UA"/>
        </w:rPr>
        <w:t>«</w:t>
      </w:r>
      <w:proofErr w:type="spellStart"/>
      <w:r w:rsidRPr="0094052D">
        <w:rPr>
          <w:sz w:val="28"/>
          <w:szCs w:val="28"/>
        </w:rPr>
        <w:t>Der</w:t>
      </w:r>
      <w:proofErr w:type="spellEnd"/>
      <w:r w:rsidRPr="0094052D">
        <w:rPr>
          <w:sz w:val="28"/>
          <w:szCs w:val="28"/>
          <w:lang w:val="uk-UA"/>
        </w:rPr>
        <w:t xml:space="preserve"> </w:t>
      </w:r>
      <w:proofErr w:type="spellStart"/>
      <w:r w:rsidRPr="0094052D">
        <w:rPr>
          <w:sz w:val="28"/>
          <w:szCs w:val="28"/>
        </w:rPr>
        <w:t>Spiegel</w:t>
      </w:r>
      <w:proofErr w:type="spellEnd"/>
      <w:r w:rsidRPr="0094052D">
        <w:rPr>
          <w:sz w:val="28"/>
          <w:szCs w:val="28"/>
          <w:lang w:val="uk-UA"/>
        </w:rPr>
        <w:t>», «</w:t>
      </w:r>
      <w:proofErr w:type="spellStart"/>
      <w:r w:rsidRPr="0094052D">
        <w:rPr>
          <w:sz w:val="28"/>
          <w:szCs w:val="28"/>
        </w:rPr>
        <w:t>Stern</w:t>
      </w:r>
      <w:proofErr w:type="spellEnd"/>
      <w:r w:rsidRPr="0094052D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Франції – помірковано лівий </w:t>
      </w:r>
      <w:r w:rsidRPr="0094052D">
        <w:rPr>
          <w:sz w:val="28"/>
          <w:szCs w:val="28"/>
          <w:lang w:val="uk-UA"/>
        </w:rPr>
        <w:t>«</w:t>
      </w:r>
      <w:r w:rsidRPr="0094052D">
        <w:rPr>
          <w:sz w:val="28"/>
          <w:szCs w:val="28"/>
        </w:rPr>
        <w:t>L</w:t>
      </w:r>
      <w:r w:rsidRPr="0094052D">
        <w:rPr>
          <w:sz w:val="28"/>
          <w:szCs w:val="28"/>
          <w:lang w:val="uk-UA"/>
        </w:rPr>
        <w:t>`</w:t>
      </w:r>
      <w:proofErr w:type="spellStart"/>
      <w:r w:rsidRPr="0094052D">
        <w:rPr>
          <w:sz w:val="28"/>
          <w:szCs w:val="28"/>
        </w:rPr>
        <w:t>Express</w:t>
      </w:r>
      <w:proofErr w:type="spellEnd"/>
      <w:r w:rsidRPr="0094052D">
        <w:rPr>
          <w:sz w:val="28"/>
          <w:szCs w:val="28"/>
          <w:lang w:val="uk-UA"/>
        </w:rPr>
        <w:t>»</w:t>
      </w:r>
      <w:r w:rsidRPr="0094052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тощо.</w:t>
      </w:r>
    </w:p>
    <w:p w:rsidR="007F6500" w:rsidRDefault="007F6500" w:rsidP="007B417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Дещо менший попит мала діаспорна періодика, для прикладу, газета «Наше слово».  Часом читачі замовляли російську емігрантську пресу, а саме літературно-політичну газету «За свободу».</w:t>
      </w:r>
    </w:p>
    <w:p w:rsidR="007F6500" w:rsidRPr="009A0CF3" w:rsidRDefault="007F6500" w:rsidP="009A0CF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Виданнями спецфонду послуговувались для створення сюжетів до художніх та документальних фільмів представники </w:t>
      </w:r>
      <w:r w:rsidRPr="009A0CF3">
        <w:rPr>
          <w:sz w:val="28"/>
          <w:szCs w:val="28"/>
          <w:lang w:val="uk-UA"/>
        </w:rPr>
        <w:t>Київської кіностудії художніх фільмів ім. О. П. Довженка, Української студії хронікально-документальних фільмів, Київської кіностудії науково-популярних фільмів.</w:t>
      </w:r>
      <w:r>
        <w:rPr>
          <w:i/>
          <w:sz w:val="28"/>
          <w:szCs w:val="28"/>
          <w:lang w:val="uk-UA"/>
        </w:rPr>
        <w:t xml:space="preserve"> </w:t>
      </w:r>
      <w:proofErr w:type="spellStart"/>
      <w:r w:rsidRPr="00A65914">
        <w:rPr>
          <w:sz w:val="28"/>
          <w:szCs w:val="28"/>
          <w:lang w:val="uk-UA"/>
        </w:rPr>
        <w:t>Рідко</w:t>
      </w:r>
      <w:proofErr w:type="spellEnd"/>
      <w:r w:rsidRPr="00A65914">
        <w:rPr>
          <w:sz w:val="28"/>
          <w:szCs w:val="28"/>
          <w:lang w:val="uk-UA"/>
        </w:rPr>
        <w:t xml:space="preserve"> кому вдавалось знайомитись із зразками західного кіномистецтва, що не </w:t>
      </w:r>
      <w:r w:rsidRPr="00A65914">
        <w:rPr>
          <w:sz w:val="28"/>
          <w:szCs w:val="28"/>
          <w:lang w:val="uk-UA"/>
        </w:rPr>
        <w:lastRenderedPageBreak/>
        <w:t>пройшли цензуру.</w:t>
      </w:r>
      <w:r>
        <w:rPr>
          <w:sz w:val="28"/>
          <w:szCs w:val="28"/>
          <w:lang w:val="uk-UA"/>
        </w:rPr>
        <w:t xml:space="preserve"> Таким щасливцям в нагоді ставали журнали </w:t>
      </w:r>
      <w:r w:rsidRPr="00891E62">
        <w:rPr>
          <w:sz w:val="28"/>
          <w:szCs w:val="28"/>
          <w:lang w:val="uk-UA"/>
        </w:rPr>
        <w:t>«</w:t>
      </w:r>
      <w:r w:rsidRPr="00891E62">
        <w:rPr>
          <w:sz w:val="28"/>
          <w:szCs w:val="28"/>
          <w:lang w:val="en-US"/>
        </w:rPr>
        <w:t>Cinema</w:t>
      </w:r>
      <w:r w:rsidRPr="00891E62">
        <w:rPr>
          <w:sz w:val="28"/>
          <w:szCs w:val="28"/>
          <w:lang w:val="uk-UA"/>
        </w:rPr>
        <w:t>», «</w:t>
      </w:r>
      <w:r w:rsidRPr="00891E62">
        <w:rPr>
          <w:sz w:val="28"/>
          <w:szCs w:val="28"/>
          <w:lang w:val="en-US"/>
        </w:rPr>
        <w:t>Films</w:t>
      </w:r>
      <w:r w:rsidRPr="00891E62">
        <w:rPr>
          <w:sz w:val="28"/>
          <w:szCs w:val="28"/>
          <w:lang w:val="uk-UA"/>
        </w:rPr>
        <w:t xml:space="preserve"> </w:t>
      </w:r>
      <w:r w:rsidRPr="00891E62">
        <w:rPr>
          <w:sz w:val="28"/>
          <w:szCs w:val="28"/>
          <w:lang w:val="en-US"/>
        </w:rPr>
        <w:t>and</w:t>
      </w:r>
      <w:r w:rsidRPr="00891E62">
        <w:rPr>
          <w:sz w:val="28"/>
          <w:szCs w:val="28"/>
          <w:lang w:val="uk-UA"/>
        </w:rPr>
        <w:t xml:space="preserve"> </w:t>
      </w:r>
      <w:r w:rsidRPr="00891E62">
        <w:rPr>
          <w:sz w:val="28"/>
          <w:szCs w:val="28"/>
          <w:lang w:val="en-US"/>
        </w:rPr>
        <w:t>filming</w:t>
      </w:r>
      <w:r w:rsidRPr="00891E62">
        <w:rPr>
          <w:sz w:val="28"/>
          <w:szCs w:val="28"/>
          <w:lang w:val="uk-UA"/>
        </w:rPr>
        <w:t>», «</w:t>
      </w:r>
      <w:r w:rsidRPr="00891E62">
        <w:rPr>
          <w:sz w:val="28"/>
          <w:szCs w:val="28"/>
          <w:lang w:val="en-US"/>
        </w:rPr>
        <w:t>The</w:t>
      </w:r>
      <w:r w:rsidRPr="00891E62">
        <w:rPr>
          <w:sz w:val="28"/>
          <w:szCs w:val="28"/>
          <w:lang w:val="uk-UA"/>
        </w:rPr>
        <w:t xml:space="preserve"> </w:t>
      </w:r>
      <w:r w:rsidRPr="00891E62">
        <w:rPr>
          <w:sz w:val="28"/>
          <w:szCs w:val="28"/>
          <w:lang w:val="en-US"/>
        </w:rPr>
        <w:t>film</w:t>
      </w:r>
      <w:r w:rsidRPr="00891E62">
        <w:rPr>
          <w:sz w:val="28"/>
          <w:szCs w:val="28"/>
          <w:lang w:val="uk-UA"/>
        </w:rPr>
        <w:t xml:space="preserve"> </w:t>
      </w:r>
      <w:r w:rsidRPr="00891E62">
        <w:rPr>
          <w:sz w:val="28"/>
          <w:szCs w:val="28"/>
          <w:lang w:val="en-US"/>
        </w:rPr>
        <w:t>daily</w:t>
      </w:r>
      <w:r w:rsidRPr="00891E62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інші. </w:t>
      </w:r>
    </w:p>
    <w:p w:rsidR="007F6500" w:rsidRDefault="007F6500" w:rsidP="00D94A5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Після розгрому гуманітарної та суспільної наук в УРСР у 1972 р. основними читачами спецфонду, </w:t>
      </w:r>
      <w:r w:rsidRPr="00CA0D0D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поодинокими винятками, стали співробітники відділу зарубіжної історіографії Інститут історії АН УРСР, що займались суто контрпропагандистською роботою. Їхні дослідження базувалися на статтях з провідних діаспорних газет та журналів «Визвольний шлях», «Сучасність», «Шлях перемоги», «Америка», «Українська думка», «Українські вісті», «Український голос», «Український самостійник», «Християнський голос», «Гомін України», «Вільна думка», «</w:t>
      </w:r>
      <w:r>
        <w:rPr>
          <w:sz w:val="28"/>
          <w:szCs w:val="28"/>
          <w:lang w:val="en-AU"/>
        </w:rPr>
        <w:t>Ukrainian</w:t>
      </w:r>
      <w:r w:rsidRPr="009300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AU"/>
        </w:rPr>
        <w:t>quarterly</w:t>
      </w:r>
      <w:r w:rsidRPr="0093000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інших, у яких ішлося про сучасний стан розвитку науки, суспільно-політичного й культурного життя української діаспори та капіталістичних країн. Беззаперечним фаворитом у тогочасних відвідувачів була газета української громади в США «Свобода». З результатами досліджень відділу зарубіжної історіографії можна познайомитись в бюлетені «Зарубіжні видання про Україну». Його дописувачі ставили перед собою традиційні завдання: аналізувати зміст та основні напрями антирадянських «ідеологічних диверсій», сприяти посиленню контрпропагандистських дій, викриттю «підступної діяльності імперіалістичних ідеологів, брудної писанини українських буржуазних націоналістів» (Від редколегії. </w:t>
      </w:r>
      <w:r w:rsidRPr="001D299E">
        <w:rPr>
          <w:i/>
          <w:sz w:val="28"/>
          <w:szCs w:val="28"/>
          <w:lang w:val="uk-UA"/>
        </w:rPr>
        <w:t>Зарубіжні видання про Україну</w:t>
      </w:r>
      <w:r>
        <w:rPr>
          <w:sz w:val="28"/>
          <w:szCs w:val="28"/>
          <w:lang w:val="uk-UA"/>
        </w:rPr>
        <w:t>. 1968, № 1–2. С. 5).</w:t>
      </w:r>
    </w:p>
    <w:p w:rsidR="007F6500" w:rsidRDefault="007F6500" w:rsidP="005240E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чином, спецфонд ЦНБ АН УРСР мав чи не найбагатшу колекцію забороненої періодики в Радянській Україні, яка стала основним джерелом до заідеологізованих досліджень 1970-х років. Якщо наприкінці 1960-х років користувачі спецфонду могли цікавитись західними науково-популярними виданнями, а журнали та газети, які вони замовляли, ще використовувались для написання праць з історії України, літературознавчих розвідок тощо, то з середини 1970-х років періодика громадських та політичних організацій українців у світі, зарубіжні наукові видання опрацьовувались суто з контрпропагандистською метою.</w:t>
      </w:r>
    </w:p>
    <w:p w:rsidR="007F6500" w:rsidRPr="004104DD" w:rsidRDefault="007F6500" w:rsidP="00167856">
      <w:pPr>
        <w:jc w:val="both"/>
        <w:rPr>
          <w:bCs/>
          <w:sz w:val="28"/>
          <w:szCs w:val="28"/>
          <w:lang w:val="pl-PL"/>
        </w:rPr>
      </w:pPr>
      <w:r w:rsidRPr="004104DD">
        <w:rPr>
          <w:sz w:val="28"/>
          <w:szCs w:val="28"/>
          <w:lang w:val="pl-PL"/>
        </w:rPr>
        <w:lastRenderedPageBreak/>
        <w:t xml:space="preserve">UDC </w:t>
      </w:r>
      <w:r>
        <w:rPr>
          <w:sz w:val="28"/>
          <w:szCs w:val="28"/>
          <w:lang w:val="uk-UA"/>
        </w:rPr>
        <w:t>93(477):</w:t>
      </w:r>
      <w:r>
        <w:rPr>
          <w:sz w:val="28"/>
          <w:szCs w:val="28"/>
          <w:lang w:val="en-US"/>
        </w:rPr>
        <w:t>[</w:t>
      </w:r>
      <w:r w:rsidRPr="00167856">
        <w:rPr>
          <w:bCs/>
          <w:sz w:val="28"/>
          <w:szCs w:val="28"/>
          <w:lang w:val="en-US"/>
        </w:rPr>
        <w:t>025.7/.9</w:t>
      </w:r>
      <w:r>
        <w:rPr>
          <w:bCs/>
          <w:sz w:val="28"/>
          <w:szCs w:val="28"/>
          <w:lang w:val="uk-UA"/>
        </w:rPr>
        <w:t>:070.18</w:t>
      </w:r>
      <w:r>
        <w:rPr>
          <w:bCs/>
          <w:sz w:val="28"/>
          <w:szCs w:val="28"/>
          <w:lang w:val="en-US"/>
        </w:rPr>
        <w:t>]</w:t>
      </w:r>
    </w:p>
    <w:p w:rsidR="007F6500" w:rsidRPr="004104DD" w:rsidRDefault="007F6500" w:rsidP="00167856">
      <w:pPr>
        <w:contextualSpacing/>
        <w:jc w:val="both"/>
        <w:rPr>
          <w:b/>
          <w:sz w:val="28"/>
          <w:szCs w:val="28"/>
          <w:lang w:val="pl-PL"/>
        </w:rPr>
      </w:pPr>
      <w:r w:rsidRPr="004104DD">
        <w:rPr>
          <w:b/>
          <w:sz w:val="28"/>
          <w:szCs w:val="28"/>
          <w:lang w:val="pl-PL"/>
        </w:rPr>
        <w:t>Olesya Dzyra,</w:t>
      </w:r>
    </w:p>
    <w:p w:rsidR="007F6500" w:rsidRPr="00BB4E26" w:rsidRDefault="007F6500" w:rsidP="00167856">
      <w:pPr>
        <w:rPr>
          <w:sz w:val="28"/>
          <w:szCs w:val="28"/>
          <w:lang w:val="uk-UA"/>
        </w:rPr>
      </w:pPr>
      <w:r w:rsidRPr="004104DD">
        <w:rPr>
          <w:sz w:val="28"/>
          <w:szCs w:val="28"/>
          <w:lang w:val="pl-PL"/>
        </w:rPr>
        <w:t>ORCID</w:t>
      </w:r>
      <w:r w:rsidRPr="00BB4E26">
        <w:rPr>
          <w:sz w:val="28"/>
          <w:szCs w:val="28"/>
          <w:lang w:val="uk-UA"/>
        </w:rPr>
        <w:t xml:space="preserve"> </w:t>
      </w:r>
      <w:r w:rsidRPr="004104DD">
        <w:rPr>
          <w:sz w:val="28"/>
          <w:szCs w:val="28"/>
          <w:lang w:val="pl-PL"/>
        </w:rPr>
        <w:t>https</w:t>
      </w:r>
      <w:r>
        <w:rPr>
          <w:sz w:val="28"/>
          <w:szCs w:val="28"/>
          <w:lang w:val="uk-UA"/>
        </w:rPr>
        <w:t>:</w:t>
      </w:r>
      <w:r w:rsidRPr="00BB4E26">
        <w:rPr>
          <w:sz w:val="28"/>
          <w:szCs w:val="28"/>
          <w:lang w:val="uk-UA"/>
        </w:rPr>
        <w:t>//</w:t>
      </w:r>
      <w:r w:rsidRPr="004104DD">
        <w:rPr>
          <w:sz w:val="28"/>
          <w:szCs w:val="28"/>
          <w:lang w:val="pl-PL"/>
        </w:rPr>
        <w:t>orcid</w:t>
      </w:r>
      <w:r w:rsidRPr="00BB4E26">
        <w:rPr>
          <w:sz w:val="28"/>
          <w:szCs w:val="28"/>
          <w:lang w:val="uk-UA"/>
        </w:rPr>
        <w:t>.</w:t>
      </w:r>
      <w:r w:rsidRPr="004104DD">
        <w:rPr>
          <w:sz w:val="28"/>
          <w:szCs w:val="28"/>
          <w:lang w:val="pl-PL"/>
        </w:rPr>
        <w:t>org</w:t>
      </w:r>
      <w:r w:rsidRPr="00BB4E26">
        <w:rPr>
          <w:sz w:val="28"/>
          <w:szCs w:val="28"/>
          <w:lang w:val="uk-UA"/>
        </w:rPr>
        <w:t>/0000-0002-3928-3824,</w:t>
      </w:r>
    </w:p>
    <w:p w:rsidR="007F6500" w:rsidRDefault="007F6500" w:rsidP="00167856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</w:t>
      </w:r>
      <w:r w:rsidRPr="00F13D8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(History)</w:t>
      </w:r>
      <w:r w:rsidRPr="00F13D8F">
        <w:rPr>
          <w:sz w:val="28"/>
          <w:szCs w:val="28"/>
          <w:lang w:val="en-US"/>
        </w:rPr>
        <w:t>,</w:t>
      </w:r>
      <w:r w:rsidRPr="005718E6">
        <w:rPr>
          <w:sz w:val="28"/>
          <w:szCs w:val="28"/>
          <w:lang w:val="en-US"/>
        </w:rPr>
        <w:t xml:space="preserve"> </w:t>
      </w:r>
    </w:p>
    <w:p w:rsidR="007F6500" w:rsidRDefault="007F6500" w:rsidP="00167856">
      <w:p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the Department of Foreign </w:t>
      </w:r>
      <w:proofErr w:type="spellStart"/>
      <w:r>
        <w:rPr>
          <w:sz w:val="28"/>
          <w:szCs w:val="28"/>
          <w:lang w:val="en-US"/>
        </w:rPr>
        <w:t>Ukrainica</w:t>
      </w:r>
      <w:proofErr w:type="spellEnd"/>
      <w:r>
        <w:rPr>
          <w:sz w:val="28"/>
          <w:szCs w:val="28"/>
          <w:lang w:val="en-US"/>
        </w:rPr>
        <w:t>,</w:t>
      </w:r>
    </w:p>
    <w:p w:rsidR="007F6500" w:rsidRPr="005718E6" w:rsidRDefault="007F6500" w:rsidP="00167856">
      <w:pPr>
        <w:contextualSpacing/>
        <w:jc w:val="both"/>
        <w:rPr>
          <w:b/>
          <w:sz w:val="28"/>
          <w:szCs w:val="28"/>
          <w:lang w:val="en-US"/>
        </w:rPr>
      </w:pPr>
      <w:smartTag w:uri="urn:schemas-microsoft-com:office:smarttags" w:element="PlaceType">
        <w:smartTag w:uri="urn:schemas-microsoft-com:office:smarttags" w:element="place">
          <w:r>
            <w:rPr>
              <w:sz w:val="28"/>
              <w:szCs w:val="28"/>
              <w:lang w:val="en-US"/>
            </w:rPr>
            <w:t>Institute</w:t>
          </w:r>
        </w:smartTag>
        <w:r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Book</w:t>
          </w:r>
        </w:smartTag>
      </w:smartTag>
      <w:r>
        <w:rPr>
          <w:sz w:val="28"/>
          <w:szCs w:val="28"/>
          <w:lang w:val="en-US"/>
        </w:rPr>
        <w:t xml:space="preserve"> Studies,</w:t>
      </w:r>
    </w:p>
    <w:p w:rsidR="007F6500" w:rsidRDefault="007F6500" w:rsidP="00167856">
      <w:pPr>
        <w:contextualSpacing/>
        <w:jc w:val="both"/>
        <w:rPr>
          <w:sz w:val="28"/>
          <w:szCs w:val="28"/>
          <w:lang w:val="en-US"/>
        </w:rPr>
      </w:pPr>
      <w:proofErr w:type="spellStart"/>
      <w:r w:rsidRPr="00F13D8F">
        <w:rPr>
          <w:sz w:val="28"/>
          <w:szCs w:val="28"/>
          <w:lang w:val="en-US"/>
        </w:rPr>
        <w:t>Vernadsky</w:t>
      </w:r>
      <w:proofErr w:type="spellEnd"/>
      <w:r w:rsidRPr="00F13D8F">
        <w:rPr>
          <w:sz w:val="28"/>
          <w:szCs w:val="28"/>
          <w:lang w:val="en-US"/>
        </w:rPr>
        <w:t xml:space="preserve"> National Library of </w:t>
      </w:r>
      <w:smartTag w:uri="urn:schemas-microsoft-com:office:smarttags" w:element="country-region">
        <w:smartTag w:uri="urn:schemas-microsoft-com:office:smarttags" w:element="place">
          <w:r w:rsidRPr="00F13D8F">
            <w:rPr>
              <w:sz w:val="28"/>
              <w:szCs w:val="28"/>
              <w:lang w:val="en-US"/>
            </w:rPr>
            <w:t>Ukraine</w:t>
          </w:r>
        </w:smartTag>
      </w:smartTag>
      <w:r>
        <w:rPr>
          <w:sz w:val="28"/>
          <w:szCs w:val="28"/>
          <w:lang w:val="en-US"/>
        </w:rPr>
        <w:t>,</w:t>
      </w:r>
    </w:p>
    <w:p w:rsidR="007F6500" w:rsidRPr="00F13D8F" w:rsidRDefault="007F6500" w:rsidP="00167856">
      <w:pPr>
        <w:contextualSpacing/>
        <w:jc w:val="both"/>
        <w:rPr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Kyiv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F13D8F">
            <w:rPr>
              <w:sz w:val="28"/>
              <w:szCs w:val="28"/>
              <w:lang w:val="en-US"/>
            </w:rPr>
            <w:t>Ukraine</w:t>
          </w:r>
        </w:smartTag>
      </w:smartTag>
    </w:p>
    <w:p w:rsidR="007F6500" w:rsidRDefault="007F6500" w:rsidP="00167856">
      <w:pPr>
        <w:contextualSpacing/>
        <w:jc w:val="both"/>
        <w:rPr>
          <w:sz w:val="28"/>
          <w:szCs w:val="28"/>
          <w:lang w:val="uk-UA"/>
        </w:rPr>
      </w:pPr>
      <w:r w:rsidRPr="00F13D8F">
        <w:rPr>
          <w:sz w:val="28"/>
          <w:szCs w:val="28"/>
          <w:lang w:val="en-US"/>
        </w:rPr>
        <w:t>e-mail:</w:t>
      </w:r>
      <w:r>
        <w:rPr>
          <w:sz w:val="28"/>
          <w:szCs w:val="28"/>
          <w:lang w:val="en-US"/>
        </w:rPr>
        <w:t xml:space="preserve"> </w:t>
      </w:r>
      <w:hyperlink r:id="rId4" w:history="1">
        <w:r w:rsidRPr="008E76BE">
          <w:rPr>
            <w:rStyle w:val="a3"/>
            <w:sz w:val="28"/>
            <w:szCs w:val="28"/>
            <w:lang w:val="en-US"/>
          </w:rPr>
          <w:t>dzyraolesya@gmail.com</w:t>
        </w:r>
      </w:hyperlink>
      <w:r>
        <w:rPr>
          <w:sz w:val="28"/>
          <w:szCs w:val="28"/>
          <w:lang w:val="en-US"/>
        </w:rPr>
        <w:t xml:space="preserve"> </w:t>
      </w:r>
    </w:p>
    <w:p w:rsidR="007F6500" w:rsidRPr="00CD6F3F" w:rsidRDefault="007F6500" w:rsidP="00167856">
      <w:pPr>
        <w:contextualSpacing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7F6500" w:rsidRDefault="007F6500" w:rsidP="0064450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C07FD">
        <w:rPr>
          <w:b/>
          <w:sz w:val="28"/>
          <w:szCs w:val="28"/>
          <w:lang w:val="en-US"/>
        </w:rPr>
        <w:t xml:space="preserve">PERIODICALS IN SPECIAL FOND OF THE CENTARAL SCIENTIFIC LIBRARY OF THE </w:t>
      </w:r>
      <w:smartTag w:uri="urn:schemas-microsoft-com:office:smarttags" w:element="PlaceType">
        <w:smartTag w:uri="urn:schemas-microsoft-com:office:smarttags" w:element="place">
          <w:r w:rsidRPr="00BC07FD">
            <w:rPr>
              <w:b/>
              <w:sz w:val="28"/>
              <w:szCs w:val="28"/>
              <w:lang w:val="en-US"/>
            </w:rPr>
            <w:t>ACADEM</w:t>
          </w:r>
          <w:r>
            <w:rPr>
              <w:b/>
              <w:sz w:val="28"/>
              <w:szCs w:val="28"/>
              <w:lang w:val="en-US"/>
            </w:rPr>
            <w:t>Y</w:t>
          </w:r>
        </w:smartTag>
        <w:r>
          <w:rPr>
            <w:b/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sz w:val="28"/>
              <w:szCs w:val="28"/>
              <w:lang w:val="en-US"/>
            </w:rPr>
            <w:t>SCIENCES</w:t>
          </w:r>
        </w:smartTag>
      </w:smartTag>
      <w:r>
        <w:rPr>
          <w:b/>
          <w:sz w:val="28"/>
          <w:szCs w:val="28"/>
          <w:lang w:val="en-US"/>
        </w:rPr>
        <w:t xml:space="preserve"> OF THE UKRAINIAN </w:t>
      </w:r>
      <w:r w:rsidRPr="00BC07FD">
        <w:rPr>
          <w:b/>
          <w:sz w:val="28"/>
          <w:szCs w:val="28"/>
          <w:lang w:val="en-US"/>
        </w:rPr>
        <w:t>SSR</w:t>
      </w:r>
      <w:r>
        <w:rPr>
          <w:b/>
          <w:sz w:val="28"/>
          <w:szCs w:val="28"/>
          <w:lang w:val="en-US"/>
        </w:rPr>
        <w:t xml:space="preserve"> IN THE LATE 60s AND 70s</w:t>
      </w:r>
      <w:r w:rsidRPr="00BC07FD">
        <w:rPr>
          <w:b/>
          <w:sz w:val="28"/>
          <w:szCs w:val="28"/>
          <w:lang w:val="en-US"/>
        </w:rPr>
        <w:t xml:space="preserve"> OF </w:t>
      </w:r>
      <w:r>
        <w:rPr>
          <w:b/>
          <w:sz w:val="28"/>
          <w:szCs w:val="28"/>
          <w:lang w:val="en-US"/>
        </w:rPr>
        <w:t xml:space="preserve">THE </w:t>
      </w:r>
      <w:r w:rsidRPr="00BC07FD">
        <w:rPr>
          <w:b/>
          <w:sz w:val="28"/>
          <w:szCs w:val="28"/>
          <w:lang w:val="en-US"/>
        </w:rPr>
        <w:t>20</w:t>
      </w:r>
      <w:r w:rsidRPr="00BC07FD">
        <w:rPr>
          <w:b/>
          <w:sz w:val="28"/>
          <w:szCs w:val="28"/>
          <w:vertAlign w:val="superscript"/>
          <w:lang w:val="en-US"/>
        </w:rPr>
        <w:t>TH</w:t>
      </w:r>
      <w:r w:rsidRPr="00BC07FD">
        <w:rPr>
          <w:b/>
          <w:sz w:val="28"/>
          <w:szCs w:val="28"/>
          <w:lang w:val="en-US"/>
        </w:rPr>
        <w:t xml:space="preserve"> CENTURY</w:t>
      </w:r>
    </w:p>
    <w:p w:rsidR="007F6500" w:rsidRPr="00167856" w:rsidRDefault="007F6500" w:rsidP="0064450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F6500" w:rsidRPr="00CA0D0D" w:rsidRDefault="007F6500" w:rsidP="00167856">
      <w:pPr>
        <w:jc w:val="both"/>
        <w:rPr>
          <w:sz w:val="28"/>
          <w:szCs w:val="28"/>
          <w:lang w:val="en-US"/>
        </w:rPr>
      </w:pPr>
      <w:r w:rsidRPr="00CA0D0D">
        <w:rPr>
          <w:sz w:val="28"/>
          <w:szCs w:val="28"/>
          <w:lang w:val="en-US"/>
        </w:rPr>
        <w:t>It was determined which Ukrainian and foreign periodicals were in the greatest demand among users of the special sto</w:t>
      </w:r>
      <w:r>
        <w:rPr>
          <w:sz w:val="28"/>
          <w:szCs w:val="28"/>
          <w:lang w:val="en-US"/>
        </w:rPr>
        <w:t>rage department of the Central scientific l</w:t>
      </w:r>
      <w:r w:rsidRPr="00CA0D0D">
        <w:rPr>
          <w:sz w:val="28"/>
          <w:szCs w:val="28"/>
          <w:lang w:val="en-US"/>
        </w:rPr>
        <w:t>ibrary of the Academy of Sciences of the Ukrainian SSR in the la</w:t>
      </w:r>
      <w:r>
        <w:rPr>
          <w:sz w:val="28"/>
          <w:szCs w:val="28"/>
          <w:lang w:val="en-US"/>
        </w:rPr>
        <w:t xml:space="preserve">te 1960s–1970s. It is </w:t>
      </w:r>
      <w:r w:rsidRPr="00E6340E">
        <w:rPr>
          <w:sz w:val="28"/>
          <w:szCs w:val="28"/>
          <w:lang w:val="en-US"/>
        </w:rPr>
        <w:t>grounded</w:t>
      </w:r>
      <w:r>
        <w:rPr>
          <w:sz w:val="28"/>
          <w:szCs w:val="28"/>
          <w:lang w:val="en-US"/>
        </w:rPr>
        <w:t xml:space="preserve"> </w:t>
      </w:r>
      <w:r w:rsidRPr="00CA0D0D">
        <w:rPr>
          <w:sz w:val="28"/>
          <w:szCs w:val="28"/>
          <w:lang w:val="en-US"/>
        </w:rPr>
        <w:t xml:space="preserve">what </w:t>
      </w:r>
      <w:r>
        <w:rPr>
          <w:sz w:val="28"/>
          <w:szCs w:val="28"/>
          <w:lang w:val="en-US"/>
        </w:rPr>
        <w:t>it was caused by</w:t>
      </w:r>
      <w:r w:rsidRPr="00CA0D0D">
        <w:rPr>
          <w:sz w:val="28"/>
          <w:szCs w:val="28"/>
          <w:lang w:val="en-US"/>
        </w:rPr>
        <w:t>.</w:t>
      </w:r>
    </w:p>
    <w:p w:rsidR="007F6500" w:rsidRPr="00CA0D0D" w:rsidRDefault="007F6500" w:rsidP="00167856">
      <w:pPr>
        <w:jc w:val="both"/>
        <w:rPr>
          <w:sz w:val="28"/>
          <w:szCs w:val="28"/>
          <w:lang w:val="en-US"/>
        </w:rPr>
      </w:pPr>
      <w:r w:rsidRPr="00644500">
        <w:rPr>
          <w:i/>
          <w:sz w:val="28"/>
          <w:szCs w:val="28"/>
          <w:lang w:val="en-US"/>
        </w:rPr>
        <w:t>Keywords:</w:t>
      </w:r>
      <w:r>
        <w:rPr>
          <w:sz w:val="28"/>
          <w:szCs w:val="28"/>
          <w:lang w:val="en-US"/>
        </w:rPr>
        <w:t xml:space="preserve"> special fond of the </w:t>
      </w:r>
      <w:r w:rsidRPr="00644500">
        <w:rPr>
          <w:sz w:val="28"/>
          <w:szCs w:val="28"/>
          <w:lang w:val="en-US"/>
        </w:rPr>
        <w:t>Central scientific library of the Academy of Sciences of the Ukrainian SSR, forbidden</w:t>
      </w:r>
      <w:r>
        <w:rPr>
          <w:sz w:val="28"/>
          <w:szCs w:val="28"/>
          <w:lang w:val="en-US"/>
        </w:rPr>
        <w:t xml:space="preserve"> </w:t>
      </w:r>
      <w:r w:rsidRPr="00CA0D0D">
        <w:rPr>
          <w:sz w:val="28"/>
          <w:szCs w:val="28"/>
          <w:lang w:val="en-US"/>
        </w:rPr>
        <w:t>periodicals, readers.</w:t>
      </w:r>
    </w:p>
    <w:p w:rsidR="007F6500" w:rsidRDefault="007F6500" w:rsidP="00167856">
      <w:pPr>
        <w:jc w:val="both"/>
        <w:rPr>
          <w:sz w:val="28"/>
          <w:szCs w:val="28"/>
          <w:lang w:val="en-US"/>
        </w:rPr>
      </w:pPr>
    </w:p>
    <w:p w:rsidR="007F6500" w:rsidRPr="00644500" w:rsidRDefault="007F6500">
      <w:pPr>
        <w:rPr>
          <w:lang w:val="uk-UA"/>
        </w:rPr>
      </w:pPr>
    </w:p>
    <w:sectPr w:rsidR="007F6500" w:rsidRPr="00644500" w:rsidSect="00D045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0D"/>
    <w:rsid w:val="00075E8C"/>
    <w:rsid w:val="0008687E"/>
    <w:rsid w:val="001465EE"/>
    <w:rsid w:val="00166BCB"/>
    <w:rsid w:val="00167856"/>
    <w:rsid w:val="00196950"/>
    <w:rsid w:val="001D299E"/>
    <w:rsid w:val="00222A5E"/>
    <w:rsid w:val="002311C3"/>
    <w:rsid w:val="00276EF3"/>
    <w:rsid w:val="003460E2"/>
    <w:rsid w:val="003B2489"/>
    <w:rsid w:val="003D608A"/>
    <w:rsid w:val="003F300D"/>
    <w:rsid w:val="004104DD"/>
    <w:rsid w:val="004B4EA1"/>
    <w:rsid w:val="004E06D5"/>
    <w:rsid w:val="004E73D9"/>
    <w:rsid w:val="005240EC"/>
    <w:rsid w:val="00536F3E"/>
    <w:rsid w:val="00542DBC"/>
    <w:rsid w:val="00562F44"/>
    <w:rsid w:val="005718E6"/>
    <w:rsid w:val="005C3062"/>
    <w:rsid w:val="005D4060"/>
    <w:rsid w:val="005E7268"/>
    <w:rsid w:val="005F55CB"/>
    <w:rsid w:val="006271D7"/>
    <w:rsid w:val="00644500"/>
    <w:rsid w:val="00690F99"/>
    <w:rsid w:val="0070480E"/>
    <w:rsid w:val="00793BDD"/>
    <w:rsid w:val="007B4178"/>
    <w:rsid w:val="007E2F1E"/>
    <w:rsid w:val="007F6500"/>
    <w:rsid w:val="008062C7"/>
    <w:rsid w:val="008149C7"/>
    <w:rsid w:val="00891E62"/>
    <w:rsid w:val="008C5200"/>
    <w:rsid w:val="008D30BD"/>
    <w:rsid w:val="008E76BE"/>
    <w:rsid w:val="00930003"/>
    <w:rsid w:val="0094052D"/>
    <w:rsid w:val="00952283"/>
    <w:rsid w:val="009A0CF3"/>
    <w:rsid w:val="009D0672"/>
    <w:rsid w:val="00A65914"/>
    <w:rsid w:val="00AA5DA7"/>
    <w:rsid w:val="00AB2023"/>
    <w:rsid w:val="00AC04C9"/>
    <w:rsid w:val="00AF32B0"/>
    <w:rsid w:val="00AF66E1"/>
    <w:rsid w:val="00B016C3"/>
    <w:rsid w:val="00BB4E26"/>
    <w:rsid w:val="00BC07FD"/>
    <w:rsid w:val="00C7149D"/>
    <w:rsid w:val="00C94AC8"/>
    <w:rsid w:val="00CA0D0D"/>
    <w:rsid w:val="00CD6F3F"/>
    <w:rsid w:val="00D04507"/>
    <w:rsid w:val="00D513E0"/>
    <w:rsid w:val="00D648E0"/>
    <w:rsid w:val="00D94A58"/>
    <w:rsid w:val="00DB13FE"/>
    <w:rsid w:val="00E25074"/>
    <w:rsid w:val="00E6340E"/>
    <w:rsid w:val="00EE3FD5"/>
    <w:rsid w:val="00F034E8"/>
    <w:rsid w:val="00F13D8F"/>
    <w:rsid w:val="00F67478"/>
    <w:rsid w:val="00F6762B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2890367-BBA6-4B4B-8319-305425DC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0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30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yraoles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Laptopchik</dc:creator>
  <cp:keywords/>
  <dc:description/>
  <cp:lastModifiedBy>Laptopchik</cp:lastModifiedBy>
  <cp:revision>2</cp:revision>
  <dcterms:created xsi:type="dcterms:W3CDTF">2023-08-16T20:00:00Z</dcterms:created>
  <dcterms:modified xsi:type="dcterms:W3CDTF">2023-08-16T20:00:00Z</dcterms:modified>
</cp:coreProperties>
</file>