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D5" w:rsidRDefault="00584CA4" w:rsidP="00ED1C0B">
      <w:pPr>
        <w:spacing w:line="360" w:lineRule="auto"/>
        <w:ind w:firstLine="0"/>
        <w:contextualSpacing/>
        <w:rPr>
          <w:sz w:val="28"/>
          <w:szCs w:val="28"/>
        </w:rPr>
      </w:pPr>
      <w:r w:rsidRPr="00584CA4">
        <w:rPr>
          <w:sz w:val="28"/>
          <w:szCs w:val="28"/>
        </w:rPr>
        <w:t>УДК</w:t>
      </w:r>
      <w:r w:rsidR="002D1984">
        <w:rPr>
          <w:sz w:val="28"/>
          <w:szCs w:val="28"/>
          <w:lang w:val="en-US"/>
        </w:rPr>
        <w:t xml:space="preserve"> </w:t>
      </w:r>
      <w:r w:rsidR="002D1984" w:rsidRPr="002D1984">
        <w:rPr>
          <w:bCs/>
          <w:color w:val="000000"/>
          <w:sz w:val="28"/>
          <w:szCs w:val="28"/>
          <w:shd w:val="clear" w:color="auto" w:fill="FFFFFF"/>
        </w:rPr>
        <w:t>025.171:094.1(477)]:025.32](083.13)</w:t>
      </w:r>
      <w:r w:rsidR="002D1984" w:rsidRPr="002D1984">
        <w:rPr>
          <w:bCs/>
          <w:color w:val="000000"/>
          <w:sz w:val="28"/>
          <w:szCs w:val="28"/>
          <w:shd w:val="clear" w:color="auto" w:fill="FFFFFF"/>
          <w:lang w:val="en-US"/>
        </w:rPr>
        <w:t>”</w:t>
      </w:r>
      <w:r w:rsidR="002D1984" w:rsidRPr="002D1984">
        <w:rPr>
          <w:bCs/>
          <w:color w:val="000000"/>
          <w:sz w:val="28"/>
          <w:szCs w:val="28"/>
          <w:shd w:val="clear" w:color="auto" w:fill="FFFFFF"/>
        </w:rPr>
        <w:t>192/193</w:t>
      </w:r>
      <w:r w:rsidR="002D1984" w:rsidRPr="002D1984">
        <w:rPr>
          <w:bCs/>
          <w:color w:val="000000"/>
          <w:sz w:val="28"/>
          <w:szCs w:val="28"/>
          <w:shd w:val="clear" w:color="auto" w:fill="FFFFFF"/>
          <w:lang w:val="en-US"/>
        </w:rPr>
        <w:t>”</w:t>
      </w:r>
    </w:p>
    <w:p w:rsidR="00584CA4" w:rsidRDefault="00584CA4" w:rsidP="00ED1C0B">
      <w:pPr>
        <w:spacing w:line="360" w:lineRule="auto"/>
        <w:ind w:firstLine="0"/>
        <w:contextualSpacing/>
        <w:rPr>
          <w:b/>
          <w:sz w:val="28"/>
          <w:szCs w:val="28"/>
          <w:lang w:val="en-US"/>
        </w:rPr>
      </w:pPr>
      <w:r w:rsidRPr="00584CA4">
        <w:rPr>
          <w:b/>
          <w:sz w:val="28"/>
          <w:szCs w:val="28"/>
        </w:rPr>
        <w:t xml:space="preserve">Ковальчук Галина </w:t>
      </w:r>
      <w:r>
        <w:rPr>
          <w:b/>
          <w:sz w:val="28"/>
          <w:szCs w:val="28"/>
        </w:rPr>
        <w:t>І</w:t>
      </w:r>
      <w:r w:rsidRPr="00584CA4">
        <w:rPr>
          <w:b/>
          <w:sz w:val="28"/>
          <w:szCs w:val="28"/>
        </w:rPr>
        <w:t>ванівна</w:t>
      </w:r>
    </w:p>
    <w:p w:rsidR="00584CA4" w:rsidRPr="00584CA4" w:rsidRDefault="002D1984" w:rsidP="00ED1C0B">
      <w:pPr>
        <w:spacing w:line="360" w:lineRule="auto"/>
        <w:ind w:firstLine="0"/>
        <w:contextualSpacing/>
        <w:rPr>
          <w:sz w:val="28"/>
          <w:szCs w:val="28"/>
        </w:rPr>
      </w:pPr>
      <w:hyperlink r:id="rId6" w:history="1">
        <w:r w:rsidR="00584CA4" w:rsidRPr="00E221E2">
          <w:rPr>
            <w:rStyle w:val="a3"/>
            <w:sz w:val="28"/>
            <w:szCs w:val="28"/>
            <w:lang w:val="en-US"/>
          </w:rPr>
          <w:t>https://orcid.org/0000-0001-8843-9584</w:t>
        </w:r>
      </w:hyperlink>
    </w:p>
    <w:p w:rsidR="00584CA4" w:rsidRDefault="00584CA4" w:rsidP="00ED1C0B">
      <w:pPr>
        <w:spacing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доктор історичних наук, професор</w:t>
      </w:r>
    </w:p>
    <w:p w:rsidR="00584CA4" w:rsidRDefault="00584CA4" w:rsidP="00ED1C0B">
      <w:pPr>
        <w:spacing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директор Інституту книгознавства</w:t>
      </w:r>
    </w:p>
    <w:p w:rsidR="00584CA4" w:rsidRDefault="00584CA4" w:rsidP="00ED1C0B">
      <w:pPr>
        <w:spacing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Національна бібліотека України імені В. І. Вернадського</w:t>
      </w:r>
    </w:p>
    <w:p w:rsidR="00584CA4" w:rsidRDefault="00584CA4" w:rsidP="00ED1C0B">
      <w:pPr>
        <w:spacing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м. Київ, Україна</w:t>
      </w:r>
    </w:p>
    <w:p w:rsidR="00584CA4" w:rsidRDefault="002D1984" w:rsidP="00ED1C0B">
      <w:pPr>
        <w:spacing w:line="360" w:lineRule="auto"/>
        <w:ind w:firstLine="0"/>
        <w:contextualSpacing/>
        <w:rPr>
          <w:sz w:val="28"/>
          <w:szCs w:val="28"/>
          <w:lang w:val="en-US"/>
        </w:rPr>
      </w:pPr>
      <w:hyperlink r:id="rId7" w:history="1">
        <w:r w:rsidR="00ED1C0B" w:rsidRPr="00E221E2">
          <w:rPr>
            <w:rStyle w:val="a3"/>
            <w:sz w:val="28"/>
            <w:szCs w:val="28"/>
            <w:lang w:val="en-US"/>
          </w:rPr>
          <w:t>kovalchuk.nbuv@gmail.com</w:t>
        </w:r>
      </w:hyperlink>
    </w:p>
    <w:p w:rsidR="00ED1C0B" w:rsidRDefault="00ED1C0B" w:rsidP="00584CA4">
      <w:pPr>
        <w:spacing w:line="360" w:lineRule="auto"/>
        <w:contextualSpacing/>
        <w:rPr>
          <w:sz w:val="28"/>
          <w:szCs w:val="28"/>
          <w:lang w:val="en-US"/>
        </w:rPr>
      </w:pPr>
    </w:p>
    <w:p w:rsidR="00347B4D" w:rsidRDefault="00ED1C0B" w:rsidP="00ED1C0B">
      <w:pPr>
        <w:spacing w:line="360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ІНСТРУКЦІЇ З ОПИСУ СТАРОДРУКІВ </w:t>
      </w:r>
    </w:p>
    <w:p w:rsidR="00ED1C0B" w:rsidRDefault="00ED1C0B" w:rsidP="00ED1C0B">
      <w:pPr>
        <w:spacing w:line="360" w:lineRule="auto"/>
        <w:ind w:firstLine="0"/>
        <w:contextualSpacing/>
        <w:jc w:val="center"/>
        <w:rPr>
          <w:b/>
          <w:caps/>
          <w:sz w:val="28"/>
          <w:szCs w:val="28"/>
        </w:rPr>
      </w:pPr>
      <w:r w:rsidRPr="00ED1C0B">
        <w:rPr>
          <w:b/>
          <w:caps/>
          <w:sz w:val="28"/>
          <w:szCs w:val="28"/>
        </w:rPr>
        <w:t>с. Маслова та І. Огієнка</w:t>
      </w:r>
    </w:p>
    <w:p w:rsidR="00ED1C0B" w:rsidRDefault="00ED1C0B" w:rsidP="00ED1C0B">
      <w:pPr>
        <w:spacing w:line="360" w:lineRule="auto"/>
        <w:ind w:firstLine="0"/>
        <w:contextualSpacing/>
        <w:jc w:val="center"/>
        <w:rPr>
          <w:b/>
          <w:caps/>
          <w:sz w:val="28"/>
          <w:szCs w:val="28"/>
        </w:rPr>
      </w:pPr>
    </w:p>
    <w:p w:rsidR="00461BC4" w:rsidRDefault="00ED1C0B" w:rsidP="00ED1C0B">
      <w:pPr>
        <w:spacing w:line="360" w:lineRule="auto"/>
        <w:ind w:firstLine="0"/>
        <w:contextualSpacing/>
        <w:rPr>
          <w:sz w:val="28"/>
          <w:szCs w:val="28"/>
        </w:rPr>
      </w:pPr>
      <w:r w:rsidRPr="00ED1C0B">
        <w:rPr>
          <w:sz w:val="28"/>
          <w:szCs w:val="28"/>
        </w:rPr>
        <w:t>Порів</w:t>
      </w:r>
      <w:r>
        <w:rPr>
          <w:sz w:val="28"/>
          <w:szCs w:val="28"/>
        </w:rPr>
        <w:t xml:space="preserve">нюються найперші вітчизняні інструкції з опису стародруків, підготовлені </w:t>
      </w:r>
      <w:r w:rsidR="00DD2521">
        <w:rPr>
          <w:sz w:val="28"/>
          <w:szCs w:val="28"/>
        </w:rPr>
        <w:t>в</w:t>
      </w:r>
      <w:r>
        <w:rPr>
          <w:sz w:val="28"/>
          <w:szCs w:val="28"/>
        </w:rPr>
        <w:t xml:space="preserve"> 1920</w:t>
      </w:r>
      <w:r w:rsidR="00DD2521">
        <w:rPr>
          <w:sz w:val="28"/>
          <w:szCs w:val="28"/>
        </w:rPr>
        <w:t xml:space="preserve">–1930-х рр. </w:t>
      </w:r>
      <w:r w:rsidR="006E2D0B">
        <w:rPr>
          <w:sz w:val="28"/>
          <w:szCs w:val="28"/>
        </w:rPr>
        <w:t xml:space="preserve">С. І. Масловим </w:t>
      </w:r>
      <w:r w:rsidR="00DD2521">
        <w:rPr>
          <w:sz w:val="28"/>
          <w:szCs w:val="28"/>
        </w:rPr>
        <w:t>у</w:t>
      </w:r>
      <w:r w:rsidR="006E2D0B">
        <w:rPr>
          <w:sz w:val="28"/>
          <w:szCs w:val="28"/>
        </w:rPr>
        <w:t xml:space="preserve"> Києві та</w:t>
      </w:r>
      <w:r w:rsidR="00FD1599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FD1599">
        <w:rPr>
          <w:sz w:val="28"/>
          <w:szCs w:val="28"/>
        </w:rPr>
        <w:t>. І. </w:t>
      </w:r>
      <w:r>
        <w:rPr>
          <w:sz w:val="28"/>
          <w:szCs w:val="28"/>
        </w:rPr>
        <w:t>Огієнком</w:t>
      </w:r>
      <w:r w:rsidR="00FD1599">
        <w:rPr>
          <w:sz w:val="28"/>
          <w:szCs w:val="28"/>
        </w:rPr>
        <w:t xml:space="preserve"> у Варшаві. Метою виступу й публікації є привернення уваги дослідників до цих документів</w:t>
      </w:r>
      <w:r w:rsidR="00461BC4">
        <w:rPr>
          <w:sz w:val="28"/>
          <w:szCs w:val="28"/>
        </w:rPr>
        <w:t xml:space="preserve">, </w:t>
      </w:r>
      <w:r w:rsidR="00F92862">
        <w:rPr>
          <w:sz w:val="28"/>
          <w:szCs w:val="28"/>
        </w:rPr>
        <w:t>які</w:t>
      </w:r>
      <w:r w:rsidR="00461BC4">
        <w:rPr>
          <w:sz w:val="28"/>
          <w:szCs w:val="28"/>
        </w:rPr>
        <w:t xml:space="preserve"> й досі становлять науковий інтерес</w:t>
      </w:r>
      <w:r w:rsidR="00FD1599">
        <w:rPr>
          <w:sz w:val="28"/>
          <w:szCs w:val="28"/>
        </w:rPr>
        <w:t>.</w:t>
      </w:r>
    </w:p>
    <w:p w:rsidR="00461BC4" w:rsidRDefault="00461BC4" w:rsidP="00ED1C0B">
      <w:pPr>
        <w:spacing w:line="360" w:lineRule="auto"/>
        <w:ind w:firstLine="0"/>
        <w:contextualSpacing/>
        <w:rPr>
          <w:sz w:val="28"/>
          <w:szCs w:val="28"/>
        </w:rPr>
      </w:pPr>
      <w:r w:rsidRPr="00461BC4">
        <w:rPr>
          <w:i/>
          <w:sz w:val="28"/>
          <w:szCs w:val="28"/>
        </w:rPr>
        <w:t>Ключові слова</w:t>
      </w:r>
      <w:r>
        <w:rPr>
          <w:sz w:val="28"/>
          <w:szCs w:val="28"/>
        </w:rPr>
        <w:t xml:space="preserve">: </w:t>
      </w:r>
      <w:r w:rsidR="007B2562">
        <w:rPr>
          <w:sz w:val="28"/>
          <w:szCs w:val="28"/>
        </w:rPr>
        <w:t xml:space="preserve">кириличні стародруки, українські стародруки, методика </w:t>
      </w:r>
      <w:r>
        <w:rPr>
          <w:sz w:val="28"/>
          <w:szCs w:val="28"/>
        </w:rPr>
        <w:t>опис</w:t>
      </w:r>
      <w:r w:rsidR="007B2562">
        <w:rPr>
          <w:sz w:val="28"/>
          <w:szCs w:val="28"/>
        </w:rPr>
        <w:t>у стародруків</w:t>
      </w:r>
      <w:r>
        <w:rPr>
          <w:sz w:val="28"/>
          <w:szCs w:val="28"/>
        </w:rPr>
        <w:t>, С. І. Маслов, І. І. Огієнко.</w:t>
      </w:r>
    </w:p>
    <w:p w:rsidR="00ED1C0B" w:rsidRDefault="00ED1C0B" w:rsidP="00ED1C0B">
      <w:pPr>
        <w:spacing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57BB" w:rsidRDefault="00F92862" w:rsidP="00F9286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Постановка проблеми: уніфікація описів стародруків є важливою передумовою їх дослідження і створення каталогів, </w:t>
      </w:r>
      <w:r w:rsidR="006E2D0B">
        <w:rPr>
          <w:sz w:val="28"/>
          <w:szCs w:val="28"/>
        </w:rPr>
        <w:t xml:space="preserve">у т. ч. зведених, </w:t>
      </w:r>
      <w:r>
        <w:rPr>
          <w:sz w:val="28"/>
          <w:szCs w:val="28"/>
        </w:rPr>
        <w:t>а відповідно – й дослідження історії книговидання тієї чи іншої країни. Це добре розуміли корифеї вітчизняно</w:t>
      </w:r>
      <w:r w:rsidR="000F57BB">
        <w:rPr>
          <w:sz w:val="28"/>
          <w:szCs w:val="28"/>
        </w:rPr>
        <w:t xml:space="preserve">ї історії книги С. І. Маслов і </w:t>
      </w:r>
      <w:proofErr w:type="spellStart"/>
      <w:r w:rsidR="000F57BB">
        <w:rPr>
          <w:sz w:val="28"/>
          <w:szCs w:val="28"/>
        </w:rPr>
        <w:t>І</w:t>
      </w:r>
      <w:proofErr w:type="spellEnd"/>
      <w:r w:rsidR="000F57BB">
        <w:rPr>
          <w:sz w:val="28"/>
          <w:szCs w:val="28"/>
        </w:rPr>
        <w:t>. І. Огієнко</w:t>
      </w:r>
      <w:r>
        <w:rPr>
          <w:sz w:val="28"/>
          <w:szCs w:val="28"/>
        </w:rPr>
        <w:t xml:space="preserve"> </w:t>
      </w:r>
      <w:r w:rsidR="006E2D0B">
        <w:rPr>
          <w:sz w:val="28"/>
          <w:szCs w:val="28"/>
        </w:rPr>
        <w:t xml:space="preserve">майже </w:t>
      </w:r>
      <w:r>
        <w:rPr>
          <w:sz w:val="28"/>
          <w:szCs w:val="28"/>
        </w:rPr>
        <w:t>сторіччя тому</w:t>
      </w:r>
      <w:r w:rsidR="000F57BB">
        <w:rPr>
          <w:sz w:val="28"/>
          <w:szCs w:val="28"/>
        </w:rPr>
        <w:t xml:space="preserve">, в зв’язку з чим вони й розробляли відповідні інструкції. Вчені працювали </w:t>
      </w:r>
      <w:proofErr w:type="spellStart"/>
      <w:r w:rsidR="000F57BB">
        <w:rPr>
          <w:sz w:val="28"/>
          <w:szCs w:val="28"/>
        </w:rPr>
        <w:t>автономно</w:t>
      </w:r>
      <w:proofErr w:type="spellEnd"/>
      <w:r w:rsidR="000F57BB">
        <w:rPr>
          <w:sz w:val="28"/>
          <w:szCs w:val="28"/>
        </w:rPr>
        <w:t>, в різних країнах, і мета розробки ними інструкцій була різна, що робить ці документи сьогодні ще більш цікавими і важливими, не зважаючи на сучасну автоматизацію процесів опису книжкових пам’яток.</w:t>
      </w:r>
    </w:p>
    <w:p w:rsidR="00B47E26" w:rsidRDefault="00522775" w:rsidP="00F9286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Для початку хочемо наголосити, що названі вчені були </w:t>
      </w:r>
      <w:r w:rsidR="009D2B6A">
        <w:rPr>
          <w:sz w:val="28"/>
          <w:szCs w:val="28"/>
        </w:rPr>
        <w:t>майже ровесниками (Маслов на 2 роки старший)</w:t>
      </w:r>
      <w:r>
        <w:rPr>
          <w:sz w:val="28"/>
          <w:szCs w:val="28"/>
        </w:rPr>
        <w:t xml:space="preserve">, обидва </w:t>
      </w:r>
      <w:r w:rsidR="00B47E26">
        <w:rPr>
          <w:sz w:val="28"/>
          <w:szCs w:val="28"/>
        </w:rPr>
        <w:t>закінчили</w:t>
      </w:r>
      <w:r w:rsidR="009D2B6A">
        <w:rPr>
          <w:sz w:val="28"/>
          <w:szCs w:val="28"/>
        </w:rPr>
        <w:t xml:space="preserve"> історико-філологічний факультет Київського університету св. Володимира</w:t>
      </w:r>
      <w:r w:rsidR="00B47E26">
        <w:rPr>
          <w:sz w:val="28"/>
          <w:szCs w:val="28"/>
        </w:rPr>
        <w:t xml:space="preserve">, пройшли </w:t>
      </w:r>
      <w:r w:rsidR="00B47E26">
        <w:rPr>
          <w:sz w:val="28"/>
          <w:szCs w:val="28"/>
        </w:rPr>
        <w:lastRenderedPageBreak/>
        <w:t>школу історико-філологічного семінарію проф. В. М. Перетца, опанували там методику джерелознавчих, книгознавчих, археографічних досліджень, палеографії та ін. Обидва тоді ж захопились історією української книги та  друкарства, бібліографією вітчизняних стародруків. Обидва були залишені професорськими стипендіатами, викладали в університеті та інших закладах.</w:t>
      </w:r>
    </w:p>
    <w:p w:rsidR="00F92862" w:rsidRDefault="00B47E26" w:rsidP="00C16CC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Після революції їхні шляхи розійшлися, вони опинились в різних країнах, проте обидва продовжували студіювання українських стародруків</w:t>
      </w:r>
      <w:r w:rsidR="00CE50F0">
        <w:rPr>
          <w:sz w:val="28"/>
          <w:szCs w:val="28"/>
        </w:rPr>
        <w:t>, фактично одночасно опублікували видання з історії українського друкарства</w:t>
      </w:r>
      <w:r>
        <w:rPr>
          <w:sz w:val="28"/>
          <w:szCs w:val="28"/>
        </w:rPr>
        <w:t>.</w:t>
      </w:r>
      <w:r w:rsidR="000F57BB">
        <w:rPr>
          <w:sz w:val="28"/>
          <w:szCs w:val="28"/>
        </w:rPr>
        <w:t xml:space="preserve"> </w:t>
      </w:r>
      <w:r>
        <w:rPr>
          <w:sz w:val="28"/>
          <w:szCs w:val="28"/>
        </w:rPr>
        <w:t>При цьому мета бібліографування стародруків у них, відповідно до обставин, в яких вони існували, була різною, а від мети</w:t>
      </w:r>
      <w:r w:rsidR="002E525D">
        <w:rPr>
          <w:sz w:val="28"/>
          <w:szCs w:val="28"/>
        </w:rPr>
        <w:t>,</w:t>
      </w:r>
      <w:r>
        <w:rPr>
          <w:sz w:val="28"/>
          <w:szCs w:val="28"/>
        </w:rPr>
        <w:t xml:space="preserve"> безперечно</w:t>
      </w:r>
      <w:r w:rsidR="002E525D">
        <w:rPr>
          <w:sz w:val="28"/>
          <w:szCs w:val="28"/>
        </w:rPr>
        <w:t>,</w:t>
      </w:r>
      <w:r>
        <w:rPr>
          <w:sz w:val="28"/>
          <w:szCs w:val="28"/>
        </w:rPr>
        <w:t xml:space="preserve"> залежить і структура бібліографічного опису</w:t>
      </w:r>
      <w:r w:rsidR="002E525D">
        <w:rPr>
          <w:sz w:val="28"/>
          <w:szCs w:val="28"/>
        </w:rPr>
        <w:t xml:space="preserve">. </w:t>
      </w:r>
      <w:r w:rsidR="00F51DFF">
        <w:rPr>
          <w:sz w:val="28"/>
          <w:szCs w:val="28"/>
        </w:rPr>
        <w:t xml:space="preserve">Маслов складав інструкції для укладання бібліографічного репертуару українських стародруків і практично описував зібрання </w:t>
      </w:r>
      <w:r w:rsidR="006E2D0B">
        <w:rPr>
          <w:sz w:val="28"/>
          <w:szCs w:val="28"/>
        </w:rPr>
        <w:t>слов’янських</w:t>
      </w:r>
      <w:r w:rsidR="00F51DFF">
        <w:rPr>
          <w:sz w:val="28"/>
          <w:szCs w:val="28"/>
        </w:rPr>
        <w:t xml:space="preserve"> стародруків у Всенародній бібліотеці України (нині НБУВ), де він з травня 1926 р. очолював відділ стародруків</w:t>
      </w:r>
      <w:r w:rsidR="009A1F93">
        <w:rPr>
          <w:sz w:val="28"/>
          <w:szCs w:val="28"/>
        </w:rPr>
        <w:t xml:space="preserve">, а Огієнко готував інструкцію як порадник своїм слухачам </w:t>
      </w:r>
      <w:r w:rsidR="006E2D0B">
        <w:rPr>
          <w:sz w:val="28"/>
          <w:szCs w:val="28"/>
        </w:rPr>
        <w:t xml:space="preserve">Палеографічного семінару </w:t>
      </w:r>
      <w:r w:rsidR="009A1F93">
        <w:rPr>
          <w:sz w:val="28"/>
          <w:szCs w:val="28"/>
        </w:rPr>
        <w:t xml:space="preserve">у Варшаві. </w:t>
      </w:r>
      <w:r w:rsidR="002E525D">
        <w:rPr>
          <w:sz w:val="28"/>
          <w:szCs w:val="28"/>
        </w:rPr>
        <w:t>Вчені слідкували і завжди з повагою ставились до роботи</w:t>
      </w:r>
      <w:r w:rsidR="002E525D" w:rsidRPr="002E525D">
        <w:rPr>
          <w:sz w:val="28"/>
          <w:szCs w:val="28"/>
        </w:rPr>
        <w:t xml:space="preserve"> </w:t>
      </w:r>
      <w:r w:rsidR="009A1F93">
        <w:rPr>
          <w:sz w:val="28"/>
          <w:szCs w:val="28"/>
        </w:rPr>
        <w:t>один одного</w:t>
      </w:r>
      <w:r w:rsidR="002E525D">
        <w:rPr>
          <w:sz w:val="28"/>
          <w:szCs w:val="28"/>
        </w:rPr>
        <w:t>.</w:t>
      </w:r>
    </w:p>
    <w:p w:rsidR="00C16CC2" w:rsidRDefault="002E525D" w:rsidP="00C16CC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Отже, в серпні 1924 р. в Києві </w:t>
      </w:r>
      <w:r w:rsidR="009A1F93">
        <w:rPr>
          <w:sz w:val="28"/>
          <w:szCs w:val="28"/>
        </w:rPr>
        <w:t>Археографічною комісією Української а</w:t>
      </w:r>
      <w:r>
        <w:rPr>
          <w:sz w:val="28"/>
          <w:szCs w:val="28"/>
        </w:rPr>
        <w:t>кадемії наук</w:t>
      </w:r>
      <w:r w:rsidR="00282554">
        <w:rPr>
          <w:sz w:val="28"/>
          <w:szCs w:val="28"/>
        </w:rPr>
        <w:t xml:space="preserve"> було утворено «Комітет для опису </w:t>
      </w:r>
      <w:r w:rsidR="00862F33">
        <w:rPr>
          <w:sz w:val="28"/>
          <w:szCs w:val="28"/>
        </w:rPr>
        <w:t xml:space="preserve">видань, що вийшли на території України в </w:t>
      </w:r>
      <w:r w:rsidR="00862F33">
        <w:rPr>
          <w:sz w:val="28"/>
          <w:szCs w:val="28"/>
          <w:lang w:val="en-US"/>
        </w:rPr>
        <w:t xml:space="preserve">XVI–XVIII </w:t>
      </w:r>
      <w:proofErr w:type="spellStart"/>
      <w:r w:rsidR="00862F33">
        <w:rPr>
          <w:sz w:val="28"/>
          <w:szCs w:val="28"/>
        </w:rPr>
        <w:t>вв</w:t>
      </w:r>
      <w:proofErr w:type="spellEnd"/>
      <w:r w:rsidR="00862F33">
        <w:rPr>
          <w:sz w:val="28"/>
          <w:szCs w:val="28"/>
        </w:rPr>
        <w:t>.</w:t>
      </w:r>
      <w:r w:rsidR="00282554">
        <w:rPr>
          <w:sz w:val="28"/>
          <w:szCs w:val="28"/>
        </w:rPr>
        <w:t>», головою якого було обрано С. І. Маслова</w:t>
      </w:r>
      <w:r w:rsidR="00A87A11">
        <w:rPr>
          <w:sz w:val="28"/>
          <w:szCs w:val="28"/>
        </w:rPr>
        <w:t>.</w:t>
      </w:r>
      <w:r w:rsidR="00297E7B">
        <w:rPr>
          <w:sz w:val="28"/>
          <w:szCs w:val="28"/>
          <w:lang w:val="en-US"/>
        </w:rPr>
        <w:t xml:space="preserve"> </w:t>
      </w:r>
      <w:r w:rsidR="009A1F93">
        <w:rPr>
          <w:sz w:val="28"/>
          <w:szCs w:val="28"/>
        </w:rPr>
        <w:t xml:space="preserve">Саме в рамках цього комітету він склав першу </w:t>
      </w:r>
      <w:r w:rsidR="00C16CC2">
        <w:rPr>
          <w:sz w:val="28"/>
          <w:szCs w:val="28"/>
        </w:rPr>
        <w:t xml:space="preserve">коротку </w:t>
      </w:r>
      <w:r w:rsidR="009A1F93">
        <w:rPr>
          <w:sz w:val="28"/>
          <w:szCs w:val="28"/>
        </w:rPr>
        <w:t>інструкцію</w:t>
      </w:r>
      <w:r w:rsidR="00C0479D">
        <w:rPr>
          <w:sz w:val="28"/>
          <w:szCs w:val="28"/>
        </w:rPr>
        <w:t xml:space="preserve">, опубліковану в «Бібліологічних вістях» за 1925 р. Найперша позиція тут – описові підлягають всі книги, незалежно від мови та шрифту, що надруковані на етнографічній території України в </w:t>
      </w:r>
      <w:r w:rsidR="00C0479D">
        <w:rPr>
          <w:sz w:val="28"/>
          <w:szCs w:val="28"/>
          <w:lang w:val="en-US"/>
        </w:rPr>
        <w:t xml:space="preserve">XVI–XVIII </w:t>
      </w:r>
      <w:r w:rsidR="00C0479D">
        <w:rPr>
          <w:sz w:val="28"/>
          <w:szCs w:val="28"/>
        </w:rPr>
        <w:t xml:space="preserve">ст., а не лише стародруки кириличним шрифтом. </w:t>
      </w:r>
      <w:r w:rsidR="00C16CC2">
        <w:rPr>
          <w:sz w:val="28"/>
          <w:szCs w:val="28"/>
        </w:rPr>
        <w:t>Опис проводиться виключно по оригіналах,, залучаючи всі доступні примірники для порівняння, встановлюючи варіанти видань або друкарські підробки. В схемі опису він подав 11 основних пунктів з примітками</w:t>
      </w:r>
      <w:r w:rsidR="00DD2521">
        <w:rPr>
          <w:sz w:val="28"/>
          <w:szCs w:val="28"/>
        </w:rPr>
        <w:t xml:space="preserve"> та</w:t>
      </w:r>
      <w:r w:rsidR="00C16CC2">
        <w:rPr>
          <w:sz w:val="28"/>
          <w:szCs w:val="28"/>
        </w:rPr>
        <w:t xml:space="preserve"> список джерел для використання й посилань</w:t>
      </w:r>
      <w:r w:rsidR="00DD2521">
        <w:rPr>
          <w:sz w:val="28"/>
          <w:szCs w:val="28"/>
        </w:rPr>
        <w:t>.</w:t>
      </w:r>
    </w:p>
    <w:p w:rsidR="008B5700" w:rsidRDefault="00C16CC2" w:rsidP="00C16CC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0479D">
        <w:rPr>
          <w:sz w:val="28"/>
          <w:szCs w:val="28"/>
        </w:rPr>
        <w:t xml:space="preserve">У 1928 р. доопрацьована </w:t>
      </w:r>
      <w:r w:rsidR="00DD2521">
        <w:rPr>
          <w:sz w:val="28"/>
          <w:szCs w:val="28"/>
        </w:rPr>
        <w:t xml:space="preserve">ним більш </w:t>
      </w:r>
      <w:r w:rsidR="00C0479D">
        <w:rPr>
          <w:sz w:val="28"/>
          <w:szCs w:val="28"/>
        </w:rPr>
        <w:t xml:space="preserve">детальна інструкція опису для складання українського </w:t>
      </w:r>
      <w:r w:rsidR="002B7BFC">
        <w:rPr>
          <w:sz w:val="28"/>
          <w:szCs w:val="28"/>
        </w:rPr>
        <w:t xml:space="preserve">бібліографічного репертуару </w:t>
      </w:r>
      <w:r w:rsidR="00C0479D">
        <w:rPr>
          <w:sz w:val="28"/>
          <w:szCs w:val="28"/>
          <w:lang w:val="en-US"/>
        </w:rPr>
        <w:t xml:space="preserve">XVI–XVIII </w:t>
      </w:r>
      <w:r w:rsidR="00C0479D">
        <w:rPr>
          <w:sz w:val="28"/>
          <w:szCs w:val="28"/>
        </w:rPr>
        <w:t>ст</w:t>
      </w:r>
      <w:r w:rsidR="002B7BFC">
        <w:rPr>
          <w:sz w:val="28"/>
          <w:szCs w:val="28"/>
        </w:rPr>
        <w:t xml:space="preserve">. </w:t>
      </w:r>
      <w:r w:rsidR="00C0479D">
        <w:rPr>
          <w:sz w:val="28"/>
          <w:szCs w:val="28"/>
        </w:rPr>
        <w:t>була опублікована окремою брошурою (</w:t>
      </w:r>
      <w:r w:rsidR="002B7BFC">
        <w:rPr>
          <w:sz w:val="28"/>
          <w:szCs w:val="28"/>
        </w:rPr>
        <w:t>28 с.</w:t>
      </w:r>
      <w:r w:rsidR="00C0479D">
        <w:rPr>
          <w:sz w:val="28"/>
          <w:szCs w:val="28"/>
        </w:rPr>
        <w:t>).</w:t>
      </w:r>
      <w:r w:rsidR="0092609A">
        <w:rPr>
          <w:sz w:val="28"/>
          <w:szCs w:val="28"/>
        </w:rPr>
        <w:t xml:space="preserve"> Накопичуючи досвід дослідження </w:t>
      </w:r>
      <w:r w:rsidR="0092609A">
        <w:rPr>
          <w:sz w:val="28"/>
          <w:szCs w:val="28"/>
        </w:rPr>
        <w:lastRenderedPageBreak/>
        <w:t>українських стародруків, Маслов не полишав спроби вдосконалення інструкції, і 1937 р. підготував новий, виправлений варіант, який залишився неопублікованим.</w:t>
      </w:r>
      <w:r w:rsidR="00425749">
        <w:rPr>
          <w:sz w:val="28"/>
          <w:szCs w:val="28"/>
        </w:rPr>
        <w:t xml:space="preserve"> У «Наукових працях НБУВ» № 4 у 2000 р. ми ретельно охарактеризували зміни в її змісті, викликані насамперед тим, що ця інструкція спрямована </w:t>
      </w:r>
      <w:r w:rsidR="00DD2521">
        <w:rPr>
          <w:sz w:val="28"/>
          <w:szCs w:val="28"/>
        </w:rPr>
        <w:t xml:space="preserve">вже </w:t>
      </w:r>
      <w:r w:rsidR="00425749">
        <w:rPr>
          <w:sz w:val="28"/>
          <w:szCs w:val="28"/>
        </w:rPr>
        <w:t>не на створення репертуару українських стародруків (1937 рік!), а на опис конкретної збірки відділу; подали повний текст цього документа. Верхня межа відбору стародруків тут піднята до 1825 р., детально характеризовано існуючі на той час джерела та по</w:t>
      </w:r>
      <w:r w:rsidR="00DD2521">
        <w:rPr>
          <w:sz w:val="28"/>
          <w:szCs w:val="28"/>
        </w:rPr>
        <w:t>ді</w:t>
      </w:r>
      <w:r w:rsidR="00425749">
        <w:rPr>
          <w:sz w:val="28"/>
          <w:szCs w:val="28"/>
        </w:rPr>
        <w:t xml:space="preserve">лено їх на 6 </w:t>
      </w:r>
      <w:r w:rsidR="008B5700">
        <w:rPr>
          <w:sz w:val="28"/>
          <w:szCs w:val="28"/>
        </w:rPr>
        <w:t>типів, від скороченого опису до детального, знов-таки, відповідно до мети.</w:t>
      </w:r>
    </w:p>
    <w:p w:rsidR="002B7BFC" w:rsidRDefault="00CE50F0" w:rsidP="00C0479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«Програма опису кирил</w:t>
      </w:r>
      <w:r w:rsidR="0031774A">
        <w:rPr>
          <w:sz w:val="28"/>
          <w:szCs w:val="28"/>
        </w:rPr>
        <w:t>івськ</w:t>
      </w:r>
      <w:r>
        <w:rPr>
          <w:sz w:val="28"/>
          <w:szCs w:val="28"/>
        </w:rPr>
        <w:t>их стародруків» І. І. Огієнка опублікована 1932 р.</w:t>
      </w:r>
      <w:r w:rsidR="00425749">
        <w:rPr>
          <w:sz w:val="28"/>
          <w:szCs w:val="28"/>
        </w:rPr>
        <w:t xml:space="preserve"> </w:t>
      </w:r>
      <w:r w:rsidR="0031774A">
        <w:rPr>
          <w:sz w:val="28"/>
          <w:szCs w:val="28"/>
        </w:rPr>
        <w:t>Одразу кидається в очі різниця в термінах: «кириличні» у Маслова (від назви азбуки «кирилиці»), і кирилівські (від імені Кирила, винахідника абетки) в Огієнка.</w:t>
      </w:r>
      <w:r w:rsidR="007C068E">
        <w:rPr>
          <w:sz w:val="28"/>
          <w:szCs w:val="28"/>
        </w:rPr>
        <w:t xml:space="preserve"> Але головне – Маслов розробляв інструкцію для українських стародруків, а Огієнко для всіх слов’янських, надрукованих кириличним шрифтом.</w:t>
      </w:r>
      <w:r w:rsidR="00DD2521">
        <w:rPr>
          <w:sz w:val="28"/>
          <w:szCs w:val="28"/>
        </w:rPr>
        <w:t xml:space="preserve"> </w:t>
      </w:r>
      <w:r w:rsidR="000C3650">
        <w:rPr>
          <w:sz w:val="28"/>
          <w:szCs w:val="28"/>
        </w:rPr>
        <w:t>Значно відрізняється і стиль викладу в цих інструкціях – дещо сухий і чіткий у Маслова і розлогий</w:t>
      </w:r>
      <w:r w:rsidR="00DD2521">
        <w:rPr>
          <w:sz w:val="28"/>
          <w:szCs w:val="28"/>
        </w:rPr>
        <w:t xml:space="preserve">, </w:t>
      </w:r>
      <w:r w:rsidR="002D1984">
        <w:rPr>
          <w:sz w:val="28"/>
          <w:szCs w:val="28"/>
        </w:rPr>
        <w:t>навіть</w:t>
      </w:r>
      <w:r w:rsidR="00DD2521">
        <w:rPr>
          <w:sz w:val="28"/>
          <w:szCs w:val="28"/>
        </w:rPr>
        <w:t xml:space="preserve"> емоційний</w:t>
      </w:r>
      <w:r w:rsidR="000C3650">
        <w:rPr>
          <w:sz w:val="28"/>
          <w:szCs w:val="28"/>
        </w:rPr>
        <w:t xml:space="preserve"> у Огієнка. Таке враження, що це його конспект викладу матеріалу своїм студентам, він їм детально пояснює найдрібніші моменти, на які варто звертати увагу при вивченні стародруку.</w:t>
      </w:r>
      <w:r w:rsidR="007C068E">
        <w:rPr>
          <w:sz w:val="28"/>
          <w:szCs w:val="28"/>
        </w:rPr>
        <w:t xml:space="preserve"> </w:t>
      </w:r>
      <w:r w:rsidR="00DD2521">
        <w:rPr>
          <w:sz w:val="28"/>
          <w:szCs w:val="28"/>
        </w:rPr>
        <w:t>В</w:t>
      </w:r>
      <w:r w:rsidR="00C345D2">
        <w:rPr>
          <w:sz w:val="28"/>
          <w:szCs w:val="28"/>
        </w:rPr>
        <w:t xml:space="preserve">ін </w:t>
      </w:r>
      <w:r w:rsidR="00DD2521">
        <w:rPr>
          <w:sz w:val="28"/>
          <w:szCs w:val="28"/>
        </w:rPr>
        <w:t xml:space="preserve">наче </w:t>
      </w:r>
      <w:r w:rsidR="00C345D2">
        <w:rPr>
          <w:sz w:val="28"/>
          <w:szCs w:val="28"/>
        </w:rPr>
        <w:t xml:space="preserve">пропонує завдання студентам: «Опишіть…», «Докладно опишіть…», «Найдокладніше опишіть…», чи ставить запитання на кшталт «Чи не була ця книжка вже передрукована? Коли ж була, де саме?». Це, власне, не інструкція в сучасному розумінні, а ретельно прописані всі моменти глибокого дослідження стародруку. </w:t>
      </w:r>
      <w:r w:rsidR="00CF458D">
        <w:rPr>
          <w:sz w:val="28"/>
          <w:szCs w:val="28"/>
        </w:rPr>
        <w:t>Документ складається з 14 розділів, які загалом містять</w:t>
      </w:r>
      <w:r w:rsidR="0031774A">
        <w:rPr>
          <w:sz w:val="28"/>
          <w:szCs w:val="28"/>
        </w:rPr>
        <w:t xml:space="preserve"> </w:t>
      </w:r>
      <w:r w:rsidR="00CF458D">
        <w:rPr>
          <w:sz w:val="28"/>
          <w:szCs w:val="28"/>
        </w:rPr>
        <w:t>142 позиції</w:t>
      </w:r>
      <w:r w:rsidR="00B452CD">
        <w:rPr>
          <w:sz w:val="28"/>
          <w:szCs w:val="28"/>
        </w:rPr>
        <w:t>! За повнотою ця інструкція тяжіє до, так би мовити, ідеального дослідження стародруку</w:t>
      </w:r>
      <w:r w:rsidR="005953F8">
        <w:rPr>
          <w:sz w:val="28"/>
          <w:szCs w:val="28"/>
        </w:rPr>
        <w:t>, що зазвичай, в умовах великих збірок стародруків у бібліотеках, є нереальним.</w:t>
      </w:r>
    </w:p>
    <w:p w:rsidR="002704C2" w:rsidRDefault="002704C2" w:rsidP="00C0479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Висновки. </w:t>
      </w:r>
      <w:r w:rsidR="00CF458D">
        <w:rPr>
          <w:sz w:val="28"/>
          <w:szCs w:val="28"/>
        </w:rPr>
        <w:t xml:space="preserve">Отже, інструкції з опису стародруків, розроблені в 1920-х – 1930-х роках видатними вітчизняними істориками книги С. І. Масловим і </w:t>
      </w:r>
      <w:proofErr w:type="spellStart"/>
      <w:r w:rsidR="00CF458D">
        <w:rPr>
          <w:sz w:val="28"/>
          <w:szCs w:val="28"/>
        </w:rPr>
        <w:t>І</w:t>
      </w:r>
      <w:proofErr w:type="spellEnd"/>
      <w:r w:rsidR="00CF458D">
        <w:rPr>
          <w:sz w:val="28"/>
          <w:szCs w:val="28"/>
        </w:rPr>
        <w:t>.</w:t>
      </w:r>
      <w:r w:rsidR="005953F8">
        <w:rPr>
          <w:sz w:val="28"/>
          <w:szCs w:val="28"/>
        </w:rPr>
        <w:t> </w:t>
      </w:r>
      <w:r w:rsidR="00CF458D">
        <w:rPr>
          <w:sz w:val="28"/>
          <w:szCs w:val="28"/>
        </w:rPr>
        <w:t>І.</w:t>
      </w:r>
      <w:r w:rsidR="005953F8">
        <w:rPr>
          <w:sz w:val="28"/>
          <w:szCs w:val="28"/>
        </w:rPr>
        <w:t> </w:t>
      </w:r>
      <w:r w:rsidR="00CF458D">
        <w:rPr>
          <w:sz w:val="28"/>
          <w:szCs w:val="28"/>
        </w:rPr>
        <w:t>Огієнком</w:t>
      </w:r>
      <w:r w:rsidR="005953F8">
        <w:rPr>
          <w:sz w:val="28"/>
          <w:szCs w:val="28"/>
        </w:rPr>
        <w:t>,</w:t>
      </w:r>
      <w:r w:rsidR="00CF458D">
        <w:rPr>
          <w:sz w:val="28"/>
          <w:szCs w:val="28"/>
        </w:rPr>
        <w:t xml:space="preserve"> </w:t>
      </w:r>
      <w:r w:rsidR="005953F8">
        <w:rPr>
          <w:sz w:val="28"/>
          <w:szCs w:val="28"/>
        </w:rPr>
        <w:t xml:space="preserve">були </w:t>
      </w:r>
      <w:r w:rsidR="00CF458D">
        <w:rPr>
          <w:sz w:val="28"/>
          <w:szCs w:val="28"/>
        </w:rPr>
        <w:t>підготовлені незалежно одна від одної, мають різну мету, різний об’єкт (українські стародруки</w:t>
      </w:r>
      <w:r w:rsidR="005953F8">
        <w:rPr>
          <w:sz w:val="28"/>
          <w:szCs w:val="28"/>
        </w:rPr>
        <w:t xml:space="preserve"> будь-яким шрифтом і мовою</w:t>
      </w:r>
      <w:r w:rsidR="00CF458D">
        <w:rPr>
          <w:sz w:val="28"/>
          <w:szCs w:val="28"/>
        </w:rPr>
        <w:t xml:space="preserve"> у Маслова і </w:t>
      </w:r>
      <w:r w:rsidR="00CF458D">
        <w:rPr>
          <w:sz w:val="28"/>
          <w:szCs w:val="28"/>
        </w:rPr>
        <w:lastRenderedPageBreak/>
        <w:t xml:space="preserve">слов’янські стародруки саме кириличним, тобто церковнослов’янським шрифтом у Огієнка) і призначені різним виконавцям. Проте обидві інструкції є професійними, свідчать про глибоке </w:t>
      </w:r>
      <w:r w:rsidR="005953F8">
        <w:rPr>
          <w:sz w:val="28"/>
          <w:szCs w:val="28"/>
        </w:rPr>
        <w:t>фахове</w:t>
      </w:r>
      <w:r w:rsidR="00CF458D">
        <w:rPr>
          <w:sz w:val="28"/>
          <w:szCs w:val="28"/>
        </w:rPr>
        <w:t xml:space="preserve"> знання </w:t>
      </w:r>
      <w:r w:rsidR="005953F8">
        <w:rPr>
          <w:sz w:val="28"/>
          <w:szCs w:val="28"/>
        </w:rPr>
        <w:t xml:space="preserve">матеріалу </w:t>
      </w:r>
      <w:r w:rsidR="00CF458D">
        <w:rPr>
          <w:sz w:val="28"/>
          <w:szCs w:val="28"/>
        </w:rPr>
        <w:t>їх авторами</w:t>
      </w:r>
      <w:r w:rsidR="005953F8">
        <w:rPr>
          <w:sz w:val="28"/>
          <w:szCs w:val="28"/>
        </w:rPr>
        <w:t>.</w:t>
      </w:r>
      <w:r w:rsidR="00CF458D">
        <w:rPr>
          <w:sz w:val="28"/>
          <w:szCs w:val="28"/>
        </w:rPr>
        <w:t xml:space="preserve"> </w:t>
      </w:r>
      <w:r w:rsidR="005953F8">
        <w:rPr>
          <w:sz w:val="28"/>
          <w:szCs w:val="28"/>
        </w:rPr>
        <w:t>Вони</w:t>
      </w:r>
      <w:r w:rsidR="00CF458D">
        <w:rPr>
          <w:sz w:val="28"/>
          <w:szCs w:val="28"/>
        </w:rPr>
        <w:t xml:space="preserve"> мали велике значення для спеціалістів</w:t>
      </w:r>
      <w:r w:rsidR="005953F8">
        <w:rPr>
          <w:sz w:val="28"/>
          <w:szCs w:val="28"/>
        </w:rPr>
        <w:t xml:space="preserve"> тоді</w:t>
      </w:r>
      <w:r w:rsidR="00CF458D">
        <w:rPr>
          <w:sz w:val="28"/>
          <w:szCs w:val="28"/>
        </w:rPr>
        <w:t xml:space="preserve"> </w:t>
      </w:r>
      <w:r w:rsidR="005953F8">
        <w:rPr>
          <w:sz w:val="28"/>
          <w:szCs w:val="28"/>
        </w:rPr>
        <w:t>і</w:t>
      </w:r>
      <w:r w:rsidR="00CF458D">
        <w:rPr>
          <w:sz w:val="28"/>
          <w:szCs w:val="28"/>
        </w:rPr>
        <w:t xml:space="preserve"> не втратили й</w:t>
      </w:r>
      <w:r w:rsidR="005953F8">
        <w:rPr>
          <w:sz w:val="28"/>
          <w:szCs w:val="28"/>
        </w:rPr>
        <w:t>ого й</w:t>
      </w:r>
      <w:r w:rsidR="00CF458D">
        <w:rPr>
          <w:sz w:val="28"/>
          <w:szCs w:val="28"/>
        </w:rPr>
        <w:t xml:space="preserve"> по сьогодні. Водночас слід визнати, що в силу історичних обставин більш відомою була інструкція С. І. Маслова, присвячена</w:t>
      </w:r>
      <w:r w:rsidR="001D222E">
        <w:rPr>
          <w:sz w:val="28"/>
          <w:szCs w:val="28"/>
        </w:rPr>
        <w:t xml:space="preserve"> проблемі створення бібліографічного репертуару українських стародруків. Через насамперед ідеологічні</w:t>
      </w:r>
      <w:r w:rsidR="00CF458D">
        <w:rPr>
          <w:sz w:val="28"/>
          <w:szCs w:val="28"/>
        </w:rPr>
        <w:t xml:space="preserve"> </w:t>
      </w:r>
      <w:r w:rsidR="001D222E">
        <w:rPr>
          <w:sz w:val="28"/>
          <w:szCs w:val="28"/>
        </w:rPr>
        <w:t xml:space="preserve">причини інструкція </w:t>
      </w:r>
      <w:r w:rsidR="005953F8">
        <w:rPr>
          <w:sz w:val="28"/>
          <w:szCs w:val="28"/>
        </w:rPr>
        <w:t xml:space="preserve">І. І. </w:t>
      </w:r>
      <w:r w:rsidR="001D222E">
        <w:rPr>
          <w:sz w:val="28"/>
          <w:szCs w:val="28"/>
        </w:rPr>
        <w:t xml:space="preserve">Огієнка фактично не була </w:t>
      </w:r>
      <w:r w:rsidR="005953F8">
        <w:rPr>
          <w:sz w:val="28"/>
          <w:szCs w:val="28"/>
        </w:rPr>
        <w:t xml:space="preserve">відома чи </w:t>
      </w:r>
      <w:r w:rsidR="001D222E">
        <w:rPr>
          <w:sz w:val="28"/>
          <w:szCs w:val="28"/>
        </w:rPr>
        <w:t xml:space="preserve">розповсюджена в </w:t>
      </w:r>
      <w:r w:rsidR="000E0AC4">
        <w:rPr>
          <w:sz w:val="28"/>
          <w:szCs w:val="28"/>
        </w:rPr>
        <w:t>Р</w:t>
      </w:r>
      <w:r w:rsidR="001D222E">
        <w:rPr>
          <w:sz w:val="28"/>
          <w:szCs w:val="28"/>
        </w:rPr>
        <w:t xml:space="preserve">адянській Україні, а мова </w:t>
      </w:r>
      <w:r w:rsidR="005953F8">
        <w:rPr>
          <w:sz w:val="28"/>
          <w:szCs w:val="28"/>
        </w:rPr>
        <w:t xml:space="preserve">викладу </w:t>
      </w:r>
      <w:r w:rsidR="001D222E">
        <w:rPr>
          <w:sz w:val="28"/>
          <w:szCs w:val="28"/>
        </w:rPr>
        <w:t>обмежувала на Заході її широке застосування.</w:t>
      </w:r>
      <w:r w:rsidR="00CF458D">
        <w:rPr>
          <w:sz w:val="28"/>
          <w:szCs w:val="28"/>
        </w:rPr>
        <w:t xml:space="preserve"> </w:t>
      </w:r>
    </w:p>
    <w:p w:rsidR="002704C2" w:rsidRDefault="002704C2" w:rsidP="00C0479D">
      <w:pPr>
        <w:spacing w:line="360" w:lineRule="auto"/>
        <w:contextualSpacing/>
        <w:rPr>
          <w:sz w:val="28"/>
          <w:szCs w:val="28"/>
        </w:rPr>
      </w:pPr>
    </w:p>
    <w:p w:rsidR="002704C2" w:rsidRPr="002D1984" w:rsidRDefault="002704C2" w:rsidP="002704C2">
      <w:pPr>
        <w:spacing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UDK</w:t>
      </w:r>
      <w:r w:rsidR="002D1984">
        <w:rPr>
          <w:sz w:val="28"/>
          <w:szCs w:val="28"/>
        </w:rPr>
        <w:t xml:space="preserve"> </w:t>
      </w:r>
      <w:bookmarkStart w:id="0" w:name="_GoBack"/>
      <w:r w:rsidR="002D1984" w:rsidRPr="002D1984">
        <w:rPr>
          <w:bCs/>
          <w:color w:val="000000"/>
          <w:sz w:val="28"/>
          <w:szCs w:val="28"/>
          <w:shd w:val="clear" w:color="auto" w:fill="FFFFFF"/>
        </w:rPr>
        <w:t>025.171:094.1(477)]:025.32</w:t>
      </w:r>
      <w:proofErr w:type="gramStart"/>
      <w:r w:rsidR="002D1984" w:rsidRPr="002D1984">
        <w:rPr>
          <w:bCs/>
          <w:color w:val="000000"/>
          <w:sz w:val="28"/>
          <w:szCs w:val="28"/>
          <w:shd w:val="clear" w:color="auto" w:fill="FFFFFF"/>
        </w:rPr>
        <w:t>](</w:t>
      </w:r>
      <w:proofErr w:type="gramEnd"/>
      <w:r w:rsidR="002D1984" w:rsidRPr="002D1984">
        <w:rPr>
          <w:bCs/>
          <w:color w:val="000000"/>
          <w:sz w:val="28"/>
          <w:szCs w:val="28"/>
          <w:shd w:val="clear" w:color="auto" w:fill="FFFFFF"/>
        </w:rPr>
        <w:t>083.13)</w:t>
      </w:r>
      <w:r w:rsidR="002D1984" w:rsidRPr="002D1984">
        <w:rPr>
          <w:bCs/>
          <w:color w:val="000000"/>
          <w:sz w:val="28"/>
          <w:szCs w:val="28"/>
          <w:shd w:val="clear" w:color="auto" w:fill="FFFFFF"/>
          <w:lang w:val="en-US"/>
        </w:rPr>
        <w:t>”</w:t>
      </w:r>
      <w:r w:rsidR="002D1984" w:rsidRPr="002D1984">
        <w:rPr>
          <w:bCs/>
          <w:color w:val="000000"/>
          <w:sz w:val="28"/>
          <w:szCs w:val="28"/>
          <w:shd w:val="clear" w:color="auto" w:fill="FFFFFF"/>
        </w:rPr>
        <w:t>192/193</w:t>
      </w:r>
      <w:r w:rsidR="002D1984" w:rsidRPr="002D1984">
        <w:rPr>
          <w:bCs/>
          <w:color w:val="000000"/>
          <w:sz w:val="28"/>
          <w:szCs w:val="28"/>
          <w:shd w:val="clear" w:color="auto" w:fill="FFFFFF"/>
          <w:lang w:val="en-US"/>
        </w:rPr>
        <w:t>”</w:t>
      </w:r>
      <w:bookmarkEnd w:id="0"/>
    </w:p>
    <w:p w:rsidR="002704C2" w:rsidRDefault="002704C2" w:rsidP="002704C2">
      <w:pPr>
        <w:spacing w:line="360" w:lineRule="auto"/>
        <w:ind w:firstLine="0"/>
        <w:contextualSpacing/>
        <w:rPr>
          <w:b/>
          <w:sz w:val="28"/>
          <w:szCs w:val="28"/>
          <w:lang w:val="en-US"/>
        </w:rPr>
      </w:pPr>
      <w:proofErr w:type="spellStart"/>
      <w:r w:rsidRPr="002704C2">
        <w:rPr>
          <w:b/>
          <w:sz w:val="28"/>
          <w:szCs w:val="28"/>
          <w:lang w:val="en-US"/>
        </w:rPr>
        <w:t>Halyna</w:t>
      </w:r>
      <w:proofErr w:type="spellEnd"/>
      <w:r w:rsidRPr="002704C2">
        <w:rPr>
          <w:b/>
          <w:sz w:val="28"/>
          <w:szCs w:val="28"/>
          <w:lang w:val="en-US"/>
        </w:rPr>
        <w:t xml:space="preserve"> </w:t>
      </w:r>
      <w:proofErr w:type="spellStart"/>
      <w:r w:rsidRPr="002704C2">
        <w:rPr>
          <w:b/>
          <w:sz w:val="28"/>
          <w:szCs w:val="28"/>
          <w:lang w:val="en-US"/>
        </w:rPr>
        <w:t>Ko</w:t>
      </w:r>
      <w:r w:rsidR="00CF458D">
        <w:rPr>
          <w:b/>
          <w:sz w:val="28"/>
          <w:szCs w:val="28"/>
          <w:lang w:val="en-US"/>
        </w:rPr>
        <w:t>v</w:t>
      </w:r>
      <w:r w:rsidRPr="002704C2">
        <w:rPr>
          <w:b/>
          <w:sz w:val="28"/>
          <w:szCs w:val="28"/>
          <w:lang w:val="en-US"/>
        </w:rPr>
        <w:t>alchuk</w:t>
      </w:r>
      <w:proofErr w:type="spellEnd"/>
    </w:p>
    <w:p w:rsidR="002704C2" w:rsidRPr="00584CA4" w:rsidRDefault="002D1984" w:rsidP="002704C2">
      <w:pPr>
        <w:spacing w:line="360" w:lineRule="auto"/>
        <w:ind w:firstLine="0"/>
        <w:contextualSpacing/>
        <w:rPr>
          <w:sz w:val="28"/>
          <w:szCs w:val="28"/>
        </w:rPr>
      </w:pPr>
      <w:hyperlink r:id="rId8" w:history="1">
        <w:r w:rsidR="002704C2" w:rsidRPr="00E221E2">
          <w:rPr>
            <w:rStyle w:val="a3"/>
            <w:sz w:val="28"/>
            <w:szCs w:val="28"/>
            <w:lang w:val="en-US"/>
          </w:rPr>
          <w:t>https://orcid.org/0000-0001-8843-9584</w:t>
        </w:r>
      </w:hyperlink>
    </w:p>
    <w:p w:rsidR="002704C2" w:rsidRPr="002704C2" w:rsidRDefault="002704C2" w:rsidP="002704C2">
      <w:pPr>
        <w:pStyle w:val="xfmc1"/>
        <w:shd w:val="clear" w:color="auto" w:fill="FFFFFF"/>
        <w:spacing w:before="0" w:beforeAutospacing="0" w:after="0" w:afterAutospacing="0" w:line="360" w:lineRule="auto"/>
        <w:contextualSpacing/>
        <w:rPr>
          <w:rFonts w:ascii="Calibri" w:hAnsi="Calibri" w:cs="Calibri"/>
          <w:color w:val="000000"/>
          <w:sz w:val="28"/>
          <w:szCs w:val="28"/>
        </w:rPr>
      </w:pPr>
      <w:r w:rsidRPr="002704C2">
        <w:rPr>
          <w:color w:val="000000"/>
          <w:sz w:val="28"/>
          <w:szCs w:val="28"/>
          <w:lang w:val="en-US"/>
        </w:rPr>
        <w:t>Doctor of Histor</w:t>
      </w:r>
      <w:r>
        <w:rPr>
          <w:color w:val="000000"/>
          <w:sz w:val="28"/>
          <w:szCs w:val="28"/>
          <w:lang w:val="en-US"/>
        </w:rPr>
        <w:t>ical Sciences</w:t>
      </w:r>
      <w:r w:rsidRPr="002704C2">
        <w:rPr>
          <w:color w:val="000000"/>
          <w:sz w:val="28"/>
          <w:szCs w:val="28"/>
        </w:rPr>
        <w:t>, </w:t>
      </w:r>
      <w:r w:rsidRPr="002704C2">
        <w:rPr>
          <w:color w:val="000000"/>
          <w:sz w:val="28"/>
          <w:szCs w:val="28"/>
          <w:lang w:val="en-US"/>
        </w:rPr>
        <w:t>Professor</w:t>
      </w:r>
      <w:r w:rsidRPr="002704C2">
        <w:rPr>
          <w:color w:val="000000"/>
          <w:sz w:val="28"/>
          <w:szCs w:val="28"/>
        </w:rPr>
        <w:t>,</w:t>
      </w:r>
    </w:p>
    <w:p w:rsidR="002704C2" w:rsidRPr="002704C2" w:rsidRDefault="002704C2" w:rsidP="002704C2">
      <w:pPr>
        <w:pStyle w:val="xfmc1"/>
        <w:shd w:val="clear" w:color="auto" w:fill="FFFFFF"/>
        <w:spacing w:before="0" w:beforeAutospacing="0" w:after="0" w:afterAutospacing="0" w:line="360" w:lineRule="auto"/>
        <w:contextualSpacing/>
        <w:rPr>
          <w:rFonts w:ascii="Calibri" w:hAnsi="Calibri" w:cs="Calibri"/>
          <w:color w:val="000000"/>
          <w:sz w:val="28"/>
          <w:szCs w:val="28"/>
        </w:rPr>
      </w:pPr>
      <w:r w:rsidRPr="002704C2">
        <w:rPr>
          <w:color w:val="000000"/>
          <w:sz w:val="28"/>
          <w:szCs w:val="28"/>
          <w:lang w:val="en-US"/>
        </w:rPr>
        <w:t xml:space="preserve">Director of </w:t>
      </w:r>
      <w:r>
        <w:rPr>
          <w:color w:val="000000"/>
          <w:sz w:val="28"/>
          <w:szCs w:val="28"/>
          <w:lang w:val="en-US"/>
        </w:rPr>
        <w:t xml:space="preserve">the </w:t>
      </w:r>
      <w:r w:rsidRPr="002704C2">
        <w:rPr>
          <w:color w:val="000000"/>
          <w:sz w:val="28"/>
          <w:szCs w:val="28"/>
          <w:lang w:val="en-US"/>
        </w:rPr>
        <w:t>Institute of Book Studies</w:t>
      </w:r>
    </w:p>
    <w:p w:rsidR="002704C2" w:rsidRPr="002704C2" w:rsidRDefault="002704C2" w:rsidP="002704C2">
      <w:pPr>
        <w:pStyle w:val="xfm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  <w:lang w:val="uk-UA"/>
        </w:rPr>
      </w:pPr>
      <w:proofErr w:type="spellStart"/>
      <w:r w:rsidRPr="002704C2">
        <w:rPr>
          <w:color w:val="000000"/>
          <w:sz w:val="28"/>
          <w:szCs w:val="28"/>
          <w:lang w:val="en-US"/>
        </w:rPr>
        <w:t>Vernadsky</w:t>
      </w:r>
      <w:proofErr w:type="spellEnd"/>
      <w:r w:rsidRPr="002704C2">
        <w:rPr>
          <w:color w:val="000000"/>
          <w:sz w:val="28"/>
          <w:szCs w:val="28"/>
          <w:lang w:val="en-US"/>
        </w:rPr>
        <w:t xml:space="preserve"> National Library of Ukraine</w:t>
      </w:r>
    </w:p>
    <w:p w:rsidR="002704C2" w:rsidRDefault="002704C2" w:rsidP="002704C2">
      <w:pPr>
        <w:pStyle w:val="xfm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  <w:lang w:val="en-US"/>
        </w:rPr>
      </w:pPr>
      <w:r w:rsidRPr="002704C2">
        <w:rPr>
          <w:color w:val="000000"/>
          <w:sz w:val="28"/>
          <w:szCs w:val="28"/>
          <w:lang w:val="en-US"/>
        </w:rPr>
        <w:t>Kyiv</w:t>
      </w:r>
      <w:r w:rsidRPr="009C1B8F">
        <w:rPr>
          <w:color w:val="000000"/>
          <w:lang w:val="en-US"/>
        </w:rPr>
        <w:t xml:space="preserve">, </w:t>
      </w:r>
      <w:r w:rsidRPr="002704C2">
        <w:rPr>
          <w:color w:val="000000"/>
          <w:sz w:val="28"/>
          <w:szCs w:val="28"/>
          <w:lang w:val="en-US"/>
        </w:rPr>
        <w:t>Ukraine</w:t>
      </w:r>
    </w:p>
    <w:p w:rsidR="00E62FE4" w:rsidRDefault="00E62FE4" w:rsidP="002704C2">
      <w:pPr>
        <w:pStyle w:val="xfm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e-mail</w:t>
      </w:r>
      <w:proofErr w:type="gramEnd"/>
      <w:r>
        <w:rPr>
          <w:color w:val="000000"/>
          <w:sz w:val="28"/>
          <w:szCs w:val="28"/>
          <w:lang w:val="en-US"/>
        </w:rPr>
        <w:t xml:space="preserve">: </w:t>
      </w:r>
      <w:hyperlink r:id="rId9" w:history="1">
        <w:r w:rsidRPr="00085950">
          <w:rPr>
            <w:rStyle w:val="a3"/>
            <w:sz w:val="28"/>
            <w:szCs w:val="28"/>
            <w:lang w:val="en-US"/>
          </w:rPr>
          <w:t>kovalchuk@nbuv.gov.ua</w:t>
        </w:r>
      </w:hyperlink>
    </w:p>
    <w:p w:rsidR="00E62FE4" w:rsidRPr="00E62FE4" w:rsidRDefault="00E62FE4" w:rsidP="00E62FE4">
      <w:pPr>
        <w:spacing w:line="360" w:lineRule="auto"/>
        <w:ind w:left="709" w:firstLine="0"/>
        <w:jc w:val="center"/>
        <w:rPr>
          <w:b/>
          <w:sz w:val="28"/>
          <w:szCs w:val="28"/>
        </w:rPr>
      </w:pPr>
      <w:r w:rsidRPr="00E62FE4">
        <w:rPr>
          <w:b/>
          <w:sz w:val="28"/>
          <w:szCs w:val="28"/>
        </w:rPr>
        <w:t>INSTRUCTIONS ON THE DESCRIPTION OF OLD PRINTS</w:t>
      </w:r>
    </w:p>
    <w:p w:rsidR="00E62FE4" w:rsidRDefault="00E62FE4" w:rsidP="00E62FE4">
      <w:pPr>
        <w:spacing w:line="360" w:lineRule="auto"/>
        <w:ind w:left="709" w:firstLine="0"/>
        <w:jc w:val="center"/>
        <w:rPr>
          <w:b/>
          <w:sz w:val="28"/>
          <w:szCs w:val="28"/>
        </w:rPr>
      </w:pPr>
      <w:r w:rsidRPr="00E62FE4">
        <w:rPr>
          <w:b/>
          <w:sz w:val="28"/>
          <w:szCs w:val="28"/>
        </w:rPr>
        <w:t>S. MASLOVA AND I. OHIENKA</w:t>
      </w:r>
    </w:p>
    <w:p w:rsidR="00DD2521" w:rsidRPr="003D60DC" w:rsidRDefault="00DD2521" w:rsidP="00DD2521">
      <w:pPr>
        <w:spacing w:line="360" w:lineRule="auto"/>
        <w:ind w:firstLine="0"/>
        <w:rPr>
          <w:sz w:val="28"/>
          <w:szCs w:val="28"/>
        </w:rPr>
      </w:pPr>
      <w:proofErr w:type="spellStart"/>
      <w:r w:rsidRPr="003D60DC">
        <w:rPr>
          <w:sz w:val="28"/>
          <w:szCs w:val="28"/>
        </w:rPr>
        <w:t>The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first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domestic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instructions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on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the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description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of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old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prints</w:t>
      </w:r>
      <w:proofErr w:type="spellEnd"/>
      <w:r w:rsidRPr="003D60DC">
        <w:rPr>
          <w:sz w:val="28"/>
          <w:szCs w:val="28"/>
        </w:rPr>
        <w:t xml:space="preserve">, </w:t>
      </w:r>
      <w:proofErr w:type="spellStart"/>
      <w:r w:rsidRPr="003D60DC">
        <w:rPr>
          <w:sz w:val="28"/>
          <w:szCs w:val="28"/>
        </w:rPr>
        <w:t>prepared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in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the</w:t>
      </w:r>
      <w:proofErr w:type="spellEnd"/>
      <w:r w:rsidRPr="003D60DC">
        <w:rPr>
          <w:sz w:val="28"/>
          <w:szCs w:val="28"/>
        </w:rPr>
        <w:t xml:space="preserve"> 1920s </w:t>
      </w:r>
      <w:proofErr w:type="spellStart"/>
      <w:r w:rsidRPr="003D60DC">
        <w:rPr>
          <w:sz w:val="28"/>
          <w:szCs w:val="28"/>
        </w:rPr>
        <w:t>and</w:t>
      </w:r>
      <w:proofErr w:type="spellEnd"/>
      <w:r w:rsidRPr="003D60DC">
        <w:rPr>
          <w:sz w:val="28"/>
          <w:szCs w:val="28"/>
        </w:rPr>
        <w:t xml:space="preserve"> 1930s </w:t>
      </w:r>
      <w:proofErr w:type="spellStart"/>
      <w:r w:rsidRPr="003D60DC">
        <w:rPr>
          <w:sz w:val="28"/>
          <w:szCs w:val="28"/>
        </w:rPr>
        <w:t>by</w:t>
      </w:r>
      <w:proofErr w:type="spellEnd"/>
      <w:r w:rsidRPr="003D60DC">
        <w:rPr>
          <w:sz w:val="28"/>
          <w:szCs w:val="28"/>
        </w:rPr>
        <w:t xml:space="preserve"> S. I. </w:t>
      </w:r>
      <w:proofErr w:type="spellStart"/>
      <w:r w:rsidRPr="003D60DC">
        <w:rPr>
          <w:sz w:val="28"/>
          <w:szCs w:val="28"/>
        </w:rPr>
        <w:t>Maslov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in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Kyiv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and</w:t>
      </w:r>
      <w:proofErr w:type="spellEnd"/>
      <w:r w:rsidRPr="003D60DC">
        <w:rPr>
          <w:sz w:val="28"/>
          <w:szCs w:val="28"/>
        </w:rPr>
        <w:t xml:space="preserve"> I. I. </w:t>
      </w:r>
      <w:proofErr w:type="spellStart"/>
      <w:r w:rsidRPr="003D60DC">
        <w:rPr>
          <w:sz w:val="28"/>
          <w:szCs w:val="28"/>
        </w:rPr>
        <w:t>Ohienko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in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Warsaw</w:t>
      </w:r>
      <w:proofErr w:type="spellEnd"/>
      <w:r w:rsidRPr="003D60DC">
        <w:rPr>
          <w:sz w:val="28"/>
          <w:szCs w:val="28"/>
        </w:rPr>
        <w:t xml:space="preserve">, </w:t>
      </w:r>
      <w:proofErr w:type="spellStart"/>
      <w:r w:rsidRPr="003D60DC">
        <w:rPr>
          <w:sz w:val="28"/>
          <w:szCs w:val="28"/>
        </w:rPr>
        <w:t>are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compared</w:t>
      </w:r>
      <w:proofErr w:type="spellEnd"/>
      <w:r w:rsidRPr="003D60DC">
        <w:rPr>
          <w:sz w:val="28"/>
          <w:szCs w:val="28"/>
        </w:rPr>
        <w:t xml:space="preserve">. </w:t>
      </w:r>
      <w:proofErr w:type="spellStart"/>
      <w:r w:rsidRPr="003D60DC">
        <w:rPr>
          <w:sz w:val="28"/>
          <w:szCs w:val="28"/>
        </w:rPr>
        <w:t>The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purpose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of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the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presentation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and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publication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is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to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draw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the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attention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of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researchers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to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these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documents</w:t>
      </w:r>
      <w:proofErr w:type="spellEnd"/>
      <w:r w:rsidRPr="003D60DC">
        <w:rPr>
          <w:sz w:val="28"/>
          <w:szCs w:val="28"/>
        </w:rPr>
        <w:t xml:space="preserve">, </w:t>
      </w:r>
      <w:proofErr w:type="spellStart"/>
      <w:r w:rsidRPr="003D60DC">
        <w:rPr>
          <w:sz w:val="28"/>
          <w:szCs w:val="28"/>
        </w:rPr>
        <w:t>which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are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still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of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scientific</w:t>
      </w:r>
      <w:proofErr w:type="spellEnd"/>
      <w:r w:rsidRPr="003D60DC">
        <w:rPr>
          <w:sz w:val="28"/>
          <w:szCs w:val="28"/>
        </w:rPr>
        <w:t xml:space="preserve"> </w:t>
      </w:r>
      <w:proofErr w:type="spellStart"/>
      <w:r w:rsidRPr="003D60DC">
        <w:rPr>
          <w:sz w:val="28"/>
          <w:szCs w:val="28"/>
        </w:rPr>
        <w:t>interest</w:t>
      </w:r>
      <w:proofErr w:type="spellEnd"/>
      <w:r w:rsidR="00B452CD">
        <w:rPr>
          <w:sz w:val="28"/>
          <w:szCs w:val="28"/>
        </w:rPr>
        <w:t>.</w:t>
      </w:r>
    </w:p>
    <w:p w:rsidR="006147A9" w:rsidRPr="00B655A4" w:rsidRDefault="00C510CA" w:rsidP="006147A9">
      <w:pPr>
        <w:spacing w:line="360" w:lineRule="auto"/>
        <w:ind w:firstLine="0"/>
        <w:rPr>
          <w:sz w:val="28"/>
          <w:szCs w:val="28"/>
          <w:lang w:val="en-US"/>
        </w:rPr>
      </w:pPr>
      <w:proofErr w:type="spellStart"/>
      <w:r w:rsidRPr="00C510CA">
        <w:rPr>
          <w:i/>
          <w:sz w:val="28"/>
          <w:szCs w:val="28"/>
        </w:rPr>
        <w:t>Keywords</w:t>
      </w:r>
      <w:proofErr w:type="spellEnd"/>
      <w:r w:rsidR="007B2562">
        <w:rPr>
          <w:i/>
          <w:sz w:val="28"/>
          <w:szCs w:val="28"/>
          <w:lang w:val="en-US"/>
        </w:rPr>
        <w:t>:</w:t>
      </w:r>
      <w:r w:rsidR="006147A9" w:rsidRPr="006147A9">
        <w:rPr>
          <w:sz w:val="28"/>
          <w:szCs w:val="28"/>
        </w:rPr>
        <w:t xml:space="preserve"> </w:t>
      </w:r>
      <w:proofErr w:type="spellStart"/>
      <w:r w:rsidR="006147A9" w:rsidRPr="00712011">
        <w:rPr>
          <w:sz w:val="28"/>
          <w:szCs w:val="28"/>
        </w:rPr>
        <w:t>Cyrillic</w:t>
      </w:r>
      <w:proofErr w:type="spellEnd"/>
      <w:r w:rsidR="006147A9" w:rsidRPr="00712011">
        <w:rPr>
          <w:sz w:val="28"/>
          <w:szCs w:val="28"/>
        </w:rPr>
        <w:t xml:space="preserve"> </w:t>
      </w:r>
      <w:proofErr w:type="spellStart"/>
      <w:r w:rsidR="006147A9" w:rsidRPr="00712011">
        <w:rPr>
          <w:sz w:val="28"/>
          <w:szCs w:val="28"/>
        </w:rPr>
        <w:t>old</w:t>
      </w:r>
      <w:proofErr w:type="spellEnd"/>
      <w:r w:rsidR="006147A9" w:rsidRPr="00712011">
        <w:rPr>
          <w:sz w:val="28"/>
          <w:szCs w:val="28"/>
        </w:rPr>
        <w:t xml:space="preserve"> </w:t>
      </w:r>
      <w:proofErr w:type="spellStart"/>
      <w:r w:rsidR="006147A9" w:rsidRPr="00712011">
        <w:rPr>
          <w:sz w:val="28"/>
          <w:szCs w:val="28"/>
        </w:rPr>
        <w:t>prints</w:t>
      </w:r>
      <w:proofErr w:type="spellEnd"/>
      <w:r w:rsidR="006147A9" w:rsidRPr="00712011">
        <w:rPr>
          <w:sz w:val="28"/>
          <w:szCs w:val="28"/>
        </w:rPr>
        <w:t xml:space="preserve">, </w:t>
      </w:r>
      <w:proofErr w:type="spellStart"/>
      <w:r w:rsidR="006147A9" w:rsidRPr="00712011">
        <w:rPr>
          <w:sz w:val="28"/>
          <w:szCs w:val="28"/>
        </w:rPr>
        <w:t>Ukrainian</w:t>
      </w:r>
      <w:proofErr w:type="spellEnd"/>
      <w:r w:rsidR="006147A9" w:rsidRPr="00712011">
        <w:rPr>
          <w:sz w:val="28"/>
          <w:szCs w:val="28"/>
        </w:rPr>
        <w:t xml:space="preserve"> </w:t>
      </w:r>
      <w:proofErr w:type="spellStart"/>
      <w:r w:rsidR="006147A9" w:rsidRPr="00712011">
        <w:rPr>
          <w:sz w:val="28"/>
          <w:szCs w:val="28"/>
        </w:rPr>
        <w:t>old</w:t>
      </w:r>
      <w:proofErr w:type="spellEnd"/>
      <w:r w:rsidR="006147A9" w:rsidRPr="00712011">
        <w:rPr>
          <w:sz w:val="28"/>
          <w:szCs w:val="28"/>
        </w:rPr>
        <w:t xml:space="preserve"> </w:t>
      </w:r>
      <w:proofErr w:type="spellStart"/>
      <w:r w:rsidR="006147A9" w:rsidRPr="00712011">
        <w:rPr>
          <w:sz w:val="28"/>
          <w:szCs w:val="28"/>
        </w:rPr>
        <w:t>prints</w:t>
      </w:r>
      <w:proofErr w:type="spellEnd"/>
      <w:r w:rsidR="006147A9" w:rsidRPr="00712011">
        <w:rPr>
          <w:sz w:val="28"/>
          <w:szCs w:val="28"/>
        </w:rPr>
        <w:t xml:space="preserve">, </w:t>
      </w:r>
      <w:proofErr w:type="spellStart"/>
      <w:r w:rsidR="006147A9" w:rsidRPr="00712011">
        <w:rPr>
          <w:sz w:val="28"/>
          <w:szCs w:val="28"/>
        </w:rPr>
        <w:t>method</w:t>
      </w:r>
      <w:proofErr w:type="spellEnd"/>
      <w:r w:rsidR="006147A9" w:rsidRPr="00712011">
        <w:rPr>
          <w:sz w:val="28"/>
          <w:szCs w:val="28"/>
        </w:rPr>
        <w:t xml:space="preserve"> </w:t>
      </w:r>
      <w:proofErr w:type="spellStart"/>
      <w:r w:rsidR="006147A9" w:rsidRPr="00712011">
        <w:rPr>
          <w:sz w:val="28"/>
          <w:szCs w:val="28"/>
        </w:rPr>
        <w:t>of</w:t>
      </w:r>
      <w:proofErr w:type="spellEnd"/>
      <w:r w:rsidR="006147A9" w:rsidRPr="00712011">
        <w:rPr>
          <w:sz w:val="28"/>
          <w:szCs w:val="28"/>
        </w:rPr>
        <w:t xml:space="preserve"> </w:t>
      </w:r>
      <w:proofErr w:type="spellStart"/>
      <w:r w:rsidR="006147A9" w:rsidRPr="00712011">
        <w:rPr>
          <w:sz w:val="28"/>
          <w:szCs w:val="28"/>
        </w:rPr>
        <w:t>describing</w:t>
      </w:r>
      <w:proofErr w:type="spellEnd"/>
      <w:r w:rsidR="006147A9" w:rsidRPr="00712011">
        <w:rPr>
          <w:sz w:val="28"/>
          <w:szCs w:val="28"/>
        </w:rPr>
        <w:t xml:space="preserve"> </w:t>
      </w:r>
      <w:proofErr w:type="spellStart"/>
      <w:r w:rsidR="006147A9" w:rsidRPr="00712011">
        <w:rPr>
          <w:sz w:val="28"/>
          <w:szCs w:val="28"/>
        </w:rPr>
        <w:t>old</w:t>
      </w:r>
      <w:proofErr w:type="spellEnd"/>
      <w:r w:rsidR="006147A9" w:rsidRPr="00712011">
        <w:rPr>
          <w:sz w:val="28"/>
          <w:szCs w:val="28"/>
        </w:rPr>
        <w:t xml:space="preserve"> </w:t>
      </w:r>
      <w:proofErr w:type="spellStart"/>
      <w:r w:rsidR="006147A9" w:rsidRPr="00712011">
        <w:rPr>
          <w:sz w:val="28"/>
          <w:szCs w:val="28"/>
        </w:rPr>
        <w:t>prints</w:t>
      </w:r>
      <w:proofErr w:type="spellEnd"/>
      <w:r w:rsidR="006147A9" w:rsidRPr="00712011">
        <w:rPr>
          <w:sz w:val="28"/>
          <w:szCs w:val="28"/>
        </w:rPr>
        <w:t xml:space="preserve">, S. I. </w:t>
      </w:r>
      <w:proofErr w:type="spellStart"/>
      <w:r w:rsidR="006147A9" w:rsidRPr="00712011">
        <w:rPr>
          <w:sz w:val="28"/>
          <w:szCs w:val="28"/>
        </w:rPr>
        <w:t>Maslov</w:t>
      </w:r>
      <w:proofErr w:type="spellEnd"/>
      <w:r w:rsidR="006147A9" w:rsidRPr="00712011">
        <w:rPr>
          <w:sz w:val="28"/>
          <w:szCs w:val="28"/>
        </w:rPr>
        <w:t xml:space="preserve">, I. I. </w:t>
      </w:r>
      <w:proofErr w:type="spellStart"/>
      <w:r w:rsidR="006147A9" w:rsidRPr="00712011">
        <w:rPr>
          <w:sz w:val="28"/>
          <w:szCs w:val="28"/>
        </w:rPr>
        <w:t>Ogienko</w:t>
      </w:r>
      <w:proofErr w:type="spellEnd"/>
      <w:r w:rsidR="00B655A4">
        <w:rPr>
          <w:sz w:val="28"/>
          <w:szCs w:val="28"/>
          <w:lang w:val="en-US"/>
        </w:rPr>
        <w:t>.</w:t>
      </w:r>
    </w:p>
    <w:p w:rsidR="00E62FE4" w:rsidRPr="007B2562" w:rsidRDefault="00E62FE4" w:rsidP="00C510CA">
      <w:pPr>
        <w:pStyle w:val="xfm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Calibri" w:hAnsi="Calibri" w:cs="Calibri"/>
          <w:i/>
          <w:color w:val="000000"/>
          <w:sz w:val="28"/>
          <w:szCs w:val="28"/>
          <w:lang w:val="en-US"/>
        </w:rPr>
      </w:pPr>
    </w:p>
    <w:p w:rsidR="002704C2" w:rsidRPr="002704C2" w:rsidRDefault="002704C2" w:rsidP="002704C2">
      <w:pPr>
        <w:spacing w:line="360" w:lineRule="auto"/>
        <w:ind w:firstLine="0"/>
        <w:contextualSpacing/>
        <w:jc w:val="left"/>
        <w:rPr>
          <w:b/>
          <w:sz w:val="28"/>
          <w:szCs w:val="28"/>
          <w:lang w:val="en-US"/>
        </w:rPr>
      </w:pPr>
    </w:p>
    <w:sectPr w:rsidR="002704C2" w:rsidRPr="002704C2" w:rsidSect="00584C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A4"/>
    <w:rsid w:val="000C3650"/>
    <w:rsid w:val="000E0AC4"/>
    <w:rsid w:val="000F57BB"/>
    <w:rsid w:val="001D222E"/>
    <w:rsid w:val="002704C2"/>
    <w:rsid w:val="00282554"/>
    <w:rsid w:val="00297E7B"/>
    <w:rsid w:val="002B7BFC"/>
    <w:rsid w:val="002D1984"/>
    <w:rsid w:val="002E525D"/>
    <w:rsid w:val="0031774A"/>
    <w:rsid w:val="00347B4D"/>
    <w:rsid w:val="00425749"/>
    <w:rsid w:val="0042587F"/>
    <w:rsid w:val="004617ED"/>
    <w:rsid w:val="00461BC4"/>
    <w:rsid w:val="00522775"/>
    <w:rsid w:val="00584CA4"/>
    <w:rsid w:val="005953F8"/>
    <w:rsid w:val="006147A9"/>
    <w:rsid w:val="006E2D0B"/>
    <w:rsid w:val="007B2562"/>
    <w:rsid w:val="007C068E"/>
    <w:rsid w:val="00862F33"/>
    <w:rsid w:val="008B5700"/>
    <w:rsid w:val="0092609A"/>
    <w:rsid w:val="00972BEA"/>
    <w:rsid w:val="009A1F93"/>
    <w:rsid w:val="009D2B6A"/>
    <w:rsid w:val="00A87A11"/>
    <w:rsid w:val="00B452CD"/>
    <w:rsid w:val="00B47E26"/>
    <w:rsid w:val="00B655A4"/>
    <w:rsid w:val="00C0479D"/>
    <w:rsid w:val="00C16CC2"/>
    <w:rsid w:val="00C345D2"/>
    <w:rsid w:val="00C510CA"/>
    <w:rsid w:val="00CC59B2"/>
    <w:rsid w:val="00CE50F0"/>
    <w:rsid w:val="00CF458D"/>
    <w:rsid w:val="00DD2521"/>
    <w:rsid w:val="00DD71D5"/>
    <w:rsid w:val="00E62FE4"/>
    <w:rsid w:val="00ED1C0B"/>
    <w:rsid w:val="00F51DFF"/>
    <w:rsid w:val="00F92862"/>
    <w:rsid w:val="00F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7F"/>
    <w:pPr>
      <w:suppressAutoHyphens/>
      <w:ind w:firstLine="709"/>
      <w:jc w:val="both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42587F"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587F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584CA4"/>
    <w:rPr>
      <w:color w:val="0000FF" w:themeColor="hyperlink"/>
      <w:u w:val="single"/>
    </w:rPr>
  </w:style>
  <w:style w:type="paragraph" w:customStyle="1" w:styleId="xfmc1">
    <w:name w:val="xfmc1"/>
    <w:basedOn w:val="a"/>
    <w:rsid w:val="002704C2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62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0"/>
      <w:jc w:val="left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2FE4"/>
    <w:rPr>
      <w:rFonts w:ascii="Courier New" w:hAnsi="Courier New" w:cs="Courier New"/>
      <w:lang w:eastAsia="ru-RU"/>
    </w:rPr>
  </w:style>
  <w:style w:type="character" w:customStyle="1" w:styleId="y2iqfc">
    <w:name w:val="y2iqfc"/>
    <w:basedOn w:val="a0"/>
    <w:rsid w:val="00E62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7F"/>
    <w:pPr>
      <w:suppressAutoHyphens/>
      <w:ind w:firstLine="709"/>
      <w:jc w:val="both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42587F"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587F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584CA4"/>
    <w:rPr>
      <w:color w:val="0000FF" w:themeColor="hyperlink"/>
      <w:u w:val="single"/>
    </w:rPr>
  </w:style>
  <w:style w:type="paragraph" w:customStyle="1" w:styleId="xfmc1">
    <w:name w:val="xfmc1"/>
    <w:basedOn w:val="a"/>
    <w:rsid w:val="002704C2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62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0"/>
      <w:jc w:val="left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2FE4"/>
    <w:rPr>
      <w:rFonts w:ascii="Courier New" w:hAnsi="Courier New" w:cs="Courier New"/>
      <w:lang w:eastAsia="ru-RU"/>
    </w:rPr>
  </w:style>
  <w:style w:type="character" w:customStyle="1" w:styleId="y2iqfc">
    <w:name w:val="y2iqfc"/>
    <w:basedOn w:val="a0"/>
    <w:rsid w:val="00E62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843-958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valchuk.nbuv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1-8843-958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valchuk@nbu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50D5-8757-47B1-8072-3D977153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21</cp:revision>
  <dcterms:created xsi:type="dcterms:W3CDTF">2024-07-03T12:53:00Z</dcterms:created>
  <dcterms:modified xsi:type="dcterms:W3CDTF">2024-07-30T17:09:00Z</dcterms:modified>
</cp:coreProperties>
</file>