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7A26A" w14:textId="77777777" w:rsidR="006B4E59" w:rsidRDefault="006B4E59" w:rsidP="006B4E59">
      <w:pPr>
        <w:spacing w:after="0" w:line="240" w:lineRule="auto"/>
        <w:rPr>
          <w:sz w:val="28"/>
          <w:szCs w:val="28"/>
        </w:rPr>
      </w:pPr>
      <w:r w:rsidRPr="0069215F">
        <w:rPr>
          <w:b/>
          <w:sz w:val="28"/>
          <w:szCs w:val="28"/>
        </w:rPr>
        <w:t>Кропочева </w:t>
      </w:r>
      <w:r>
        <w:rPr>
          <w:b/>
          <w:sz w:val="28"/>
          <w:szCs w:val="28"/>
        </w:rPr>
        <w:t>Наталія Миколаївна</w:t>
      </w:r>
      <w:r w:rsidRPr="0069215F">
        <w:rPr>
          <w:sz w:val="28"/>
          <w:szCs w:val="28"/>
        </w:rPr>
        <w:t>,</w:t>
      </w:r>
    </w:p>
    <w:p w14:paraId="33DE8111" w14:textId="77777777" w:rsidR="006B4E59" w:rsidRPr="00BC3173" w:rsidRDefault="006B4E59" w:rsidP="006B4E59">
      <w:pPr>
        <w:spacing w:after="0" w:line="240" w:lineRule="auto"/>
        <w:rPr>
          <w:sz w:val="28"/>
          <w:szCs w:val="28"/>
          <w:lang w:val="ru-RU"/>
        </w:rPr>
      </w:pPr>
      <w:r w:rsidRPr="0069215F">
        <w:rPr>
          <w:sz w:val="28"/>
          <w:szCs w:val="28"/>
        </w:rPr>
        <w:t>ORCID</w:t>
      </w:r>
      <w:r>
        <w:rPr>
          <w:sz w:val="28"/>
          <w:szCs w:val="28"/>
        </w:rPr>
        <w:t xml:space="preserve"> </w:t>
      </w:r>
      <w:hyperlink r:id="rId4" w:history="1">
        <w:r w:rsidRPr="000C77A2">
          <w:rPr>
            <w:rStyle w:val="a3"/>
            <w:sz w:val="28"/>
            <w:szCs w:val="28"/>
            <w:lang w:val="en-US"/>
          </w:rPr>
          <w:t>https</w:t>
        </w:r>
        <w:r w:rsidRPr="00BC3173">
          <w:rPr>
            <w:rStyle w:val="a3"/>
            <w:sz w:val="28"/>
            <w:szCs w:val="28"/>
            <w:lang w:val="ru-RU"/>
          </w:rPr>
          <w:t>://</w:t>
        </w:r>
        <w:r w:rsidRPr="000C77A2">
          <w:rPr>
            <w:rStyle w:val="a3"/>
            <w:sz w:val="28"/>
            <w:szCs w:val="28"/>
            <w:lang w:val="en-US"/>
          </w:rPr>
          <w:t>orcid</w:t>
        </w:r>
        <w:r w:rsidRPr="00BC3173">
          <w:rPr>
            <w:rStyle w:val="a3"/>
            <w:sz w:val="28"/>
            <w:szCs w:val="28"/>
            <w:lang w:val="ru-RU"/>
          </w:rPr>
          <w:t>.</w:t>
        </w:r>
        <w:r w:rsidRPr="000C77A2">
          <w:rPr>
            <w:rStyle w:val="a3"/>
            <w:sz w:val="28"/>
            <w:szCs w:val="28"/>
            <w:lang w:val="en-US"/>
          </w:rPr>
          <w:t>org</w:t>
        </w:r>
        <w:r w:rsidRPr="00BC3173">
          <w:rPr>
            <w:rStyle w:val="a3"/>
            <w:sz w:val="28"/>
            <w:szCs w:val="28"/>
            <w:lang w:val="ru-RU"/>
          </w:rPr>
          <w:t>/</w:t>
        </w:r>
        <w:r w:rsidRPr="000C77A2">
          <w:rPr>
            <w:rStyle w:val="a3"/>
            <w:sz w:val="28"/>
            <w:szCs w:val="28"/>
          </w:rPr>
          <w:t>0000-0002-7025-8272</w:t>
        </w:r>
      </w:hyperlink>
      <w:r w:rsidRPr="00BC3173">
        <w:rPr>
          <w:sz w:val="28"/>
          <w:szCs w:val="28"/>
          <w:lang w:val="ru-RU"/>
        </w:rPr>
        <w:t xml:space="preserve">, </w:t>
      </w:r>
    </w:p>
    <w:p w14:paraId="7A0A4ABB" w14:textId="77777777" w:rsidR="006B4E59" w:rsidRDefault="006B4E59" w:rsidP="006B4E59">
      <w:pPr>
        <w:spacing w:after="0" w:line="240" w:lineRule="auto"/>
        <w:rPr>
          <w:sz w:val="28"/>
          <w:szCs w:val="28"/>
        </w:rPr>
      </w:pPr>
      <w:r w:rsidRPr="0069215F">
        <w:rPr>
          <w:sz w:val="28"/>
          <w:szCs w:val="28"/>
        </w:rPr>
        <w:t>науков</w:t>
      </w:r>
      <w:r>
        <w:rPr>
          <w:sz w:val="28"/>
          <w:szCs w:val="28"/>
        </w:rPr>
        <w:t>а</w:t>
      </w:r>
      <w:r w:rsidRPr="0069215F">
        <w:rPr>
          <w:sz w:val="28"/>
          <w:szCs w:val="28"/>
        </w:rPr>
        <w:t xml:space="preserve"> співробітни</w:t>
      </w:r>
      <w:r>
        <w:rPr>
          <w:sz w:val="28"/>
          <w:szCs w:val="28"/>
        </w:rPr>
        <w:t>ця,</w:t>
      </w:r>
    </w:p>
    <w:p w14:paraId="77E1D4CD" w14:textId="77777777" w:rsidR="006B4E59" w:rsidRPr="0069215F" w:rsidRDefault="006B4E59" w:rsidP="006B4E59">
      <w:pPr>
        <w:spacing w:after="0" w:line="240" w:lineRule="auto"/>
        <w:rPr>
          <w:sz w:val="28"/>
          <w:szCs w:val="28"/>
        </w:rPr>
      </w:pPr>
      <w:r>
        <w:rPr>
          <w:sz w:val="28"/>
          <w:szCs w:val="28"/>
        </w:rPr>
        <w:t>відділ науково-освітніх інформаційних ресурсів,</w:t>
      </w:r>
    </w:p>
    <w:p w14:paraId="2DADB9D4" w14:textId="77777777" w:rsidR="006B4E59" w:rsidRDefault="006B4E59" w:rsidP="006B4E59">
      <w:pPr>
        <w:spacing w:after="0" w:line="240" w:lineRule="auto"/>
        <w:rPr>
          <w:sz w:val="28"/>
          <w:szCs w:val="28"/>
        </w:rPr>
      </w:pPr>
      <w:r w:rsidRPr="0069215F">
        <w:rPr>
          <w:sz w:val="28"/>
          <w:szCs w:val="28"/>
        </w:rPr>
        <w:t>Державна науково-педагогічна бібліотека України ім. В. О. Сухомлинського</w:t>
      </w:r>
      <w:r>
        <w:rPr>
          <w:sz w:val="28"/>
          <w:szCs w:val="28"/>
        </w:rPr>
        <w:t>,</w:t>
      </w:r>
    </w:p>
    <w:p w14:paraId="7CBECF81" w14:textId="77777777" w:rsidR="006B4E59" w:rsidRPr="0069215F" w:rsidRDefault="006B4E59" w:rsidP="006B4E59">
      <w:pPr>
        <w:spacing w:after="0" w:line="240" w:lineRule="auto"/>
        <w:rPr>
          <w:sz w:val="28"/>
          <w:szCs w:val="28"/>
        </w:rPr>
      </w:pPr>
      <w:r>
        <w:rPr>
          <w:sz w:val="28"/>
          <w:szCs w:val="28"/>
        </w:rPr>
        <w:t>Київ, Україна</w:t>
      </w:r>
    </w:p>
    <w:p w14:paraId="3F2B91BB" w14:textId="77777777" w:rsidR="006B4E59" w:rsidRPr="0069215F" w:rsidRDefault="006B4E59" w:rsidP="006B4E59">
      <w:pPr>
        <w:spacing w:after="0" w:line="240" w:lineRule="auto"/>
        <w:rPr>
          <w:sz w:val="28"/>
          <w:szCs w:val="28"/>
          <w:lang w:val="de-DE"/>
        </w:rPr>
      </w:pPr>
      <w:r>
        <w:rPr>
          <w:sz w:val="28"/>
          <w:szCs w:val="28"/>
          <w:lang w:val="en-US"/>
        </w:rPr>
        <w:t>e</w:t>
      </w:r>
      <w:r w:rsidRPr="0069215F">
        <w:rPr>
          <w:sz w:val="28"/>
          <w:szCs w:val="28"/>
        </w:rPr>
        <w:t xml:space="preserve">-mail: </w:t>
      </w:r>
      <w:hyperlink r:id="rId5" w:history="1">
        <w:r w:rsidRPr="000C77A2">
          <w:rPr>
            <w:rStyle w:val="a3"/>
            <w:sz w:val="28"/>
            <w:szCs w:val="28"/>
            <w:lang w:val="de-DE"/>
          </w:rPr>
          <w:t>veritas59@i.ua</w:t>
        </w:r>
      </w:hyperlink>
      <w:r>
        <w:rPr>
          <w:sz w:val="28"/>
          <w:szCs w:val="28"/>
          <w:lang w:val="de-DE"/>
        </w:rPr>
        <w:t xml:space="preserve"> </w:t>
      </w:r>
    </w:p>
    <w:p w14:paraId="0582952B" w14:textId="77777777" w:rsidR="006B4E59" w:rsidRPr="0069215F" w:rsidRDefault="006B4E59" w:rsidP="006B4E59">
      <w:pPr>
        <w:spacing w:after="0" w:line="240" w:lineRule="auto"/>
        <w:rPr>
          <w:sz w:val="28"/>
          <w:szCs w:val="28"/>
          <w:lang w:val="de-DE"/>
        </w:rPr>
      </w:pPr>
    </w:p>
    <w:p w14:paraId="7DA14B1D" w14:textId="77777777" w:rsidR="006B4E59" w:rsidRDefault="006B4E59" w:rsidP="006B4E59">
      <w:pPr>
        <w:spacing w:after="0" w:line="240" w:lineRule="auto"/>
        <w:jc w:val="center"/>
        <w:rPr>
          <w:b/>
          <w:iCs/>
          <w:sz w:val="28"/>
          <w:szCs w:val="28"/>
        </w:rPr>
      </w:pPr>
      <w:r w:rsidRPr="002D1EB2">
        <w:rPr>
          <w:b/>
          <w:iCs/>
          <w:sz w:val="28"/>
          <w:szCs w:val="28"/>
        </w:rPr>
        <w:t>Відкрита наука як термін і соціальне явище: лінгвістичні характеристики та суспільні орієнтири</w:t>
      </w:r>
    </w:p>
    <w:p w14:paraId="2FCB9617" w14:textId="77777777" w:rsidR="006B4E59" w:rsidRDefault="006B4E59" w:rsidP="006B4E59">
      <w:pPr>
        <w:spacing w:after="0" w:line="240" w:lineRule="auto"/>
        <w:ind w:firstLine="284"/>
        <w:jc w:val="both"/>
        <w:rPr>
          <w:b/>
          <w:iCs/>
          <w:sz w:val="28"/>
          <w:szCs w:val="28"/>
        </w:rPr>
      </w:pPr>
    </w:p>
    <w:p w14:paraId="3049C241" w14:textId="77777777" w:rsidR="006B4E59" w:rsidRPr="0069215F" w:rsidRDefault="006B4E59" w:rsidP="006B4E59">
      <w:pPr>
        <w:spacing w:after="0" w:line="240" w:lineRule="auto"/>
        <w:jc w:val="both"/>
        <w:rPr>
          <w:iCs/>
          <w:sz w:val="28"/>
          <w:szCs w:val="28"/>
        </w:rPr>
      </w:pPr>
      <w:r>
        <w:rPr>
          <w:iCs/>
          <w:sz w:val="28"/>
          <w:szCs w:val="28"/>
        </w:rPr>
        <w:t>П</w:t>
      </w:r>
      <w:r w:rsidRPr="0069215F">
        <w:rPr>
          <w:iCs/>
          <w:sz w:val="28"/>
          <w:szCs w:val="28"/>
        </w:rPr>
        <w:t>роаналізовано лінгвістичний контекст концепції відкритої науки крізь призму уявлень про відкритість і закритість в науковому дискурсі. Обґрунтовано зв</w:t>
      </w:r>
      <w:r>
        <w:rPr>
          <w:iCs/>
          <w:sz w:val="28"/>
          <w:szCs w:val="28"/>
        </w:rPr>
        <w:t>’</w:t>
      </w:r>
      <w:r w:rsidRPr="0069215F">
        <w:rPr>
          <w:iCs/>
          <w:sz w:val="28"/>
          <w:szCs w:val="28"/>
        </w:rPr>
        <w:t>язок між лексичним оформленням понять «відкритий»</w:t>
      </w:r>
      <w:r>
        <w:rPr>
          <w:iCs/>
          <w:sz w:val="28"/>
          <w:szCs w:val="28"/>
        </w:rPr>
        <w:t>,</w:t>
      </w:r>
      <w:r w:rsidRPr="0069215F">
        <w:rPr>
          <w:iCs/>
          <w:sz w:val="28"/>
          <w:szCs w:val="28"/>
        </w:rPr>
        <w:t xml:space="preserve"> «закритий» та особливостями організації сучасного наукового простору.</w:t>
      </w:r>
    </w:p>
    <w:p w14:paraId="18ADFF8C" w14:textId="77777777" w:rsidR="006B4E59" w:rsidRPr="00BC3173" w:rsidRDefault="006B4E59" w:rsidP="006B4E59">
      <w:pPr>
        <w:spacing w:after="0" w:line="240" w:lineRule="auto"/>
        <w:jc w:val="both"/>
        <w:rPr>
          <w:bCs/>
          <w:iCs/>
          <w:sz w:val="28"/>
          <w:szCs w:val="28"/>
        </w:rPr>
      </w:pPr>
      <w:r w:rsidRPr="00BC3173">
        <w:rPr>
          <w:bCs/>
          <w:i/>
          <w:sz w:val="28"/>
          <w:szCs w:val="28"/>
        </w:rPr>
        <w:t>Ключові слова</w:t>
      </w:r>
      <w:r w:rsidRPr="00BC3173">
        <w:rPr>
          <w:bCs/>
          <w:iCs/>
          <w:sz w:val="28"/>
          <w:szCs w:val="28"/>
        </w:rPr>
        <w:t>: відкрита наука, відкритість, відкрите суспільство, закрите суспільство</w:t>
      </w:r>
    </w:p>
    <w:p w14:paraId="66315FB8" w14:textId="77777777" w:rsidR="006B4E59" w:rsidRPr="0069215F" w:rsidRDefault="006B4E59" w:rsidP="006B4E59">
      <w:pPr>
        <w:spacing w:after="0" w:line="360" w:lineRule="auto"/>
        <w:ind w:firstLine="709"/>
        <w:jc w:val="both"/>
        <w:rPr>
          <w:sz w:val="28"/>
          <w:szCs w:val="28"/>
          <w:lang w:val="ru-RU"/>
        </w:rPr>
      </w:pPr>
    </w:p>
    <w:p w14:paraId="0F320916" w14:textId="77777777" w:rsidR="006B4E59" w:rsidRPr="00B429AC" w:rsidRDefault="006B4E59" w:rsidP="006B4E59">
      <w:pPr>
        <w:spacing w:after="0" w:line="360" w:lineRule="auto"/>
        <w:ind w:firstLine="709"/>
        <w:jc w:val="both"/>
        <w:rPr>
          <w:sz w:val="28"/>
          <w:szCs w:val="28"/>
        </w:rPr>
      </w:pPr>
      <w:r>
        <w:rPr>
          <w:b/>
          <w:bCs/>
          <w:sz w:val="28"/>
          <w:szCs w:val="28"/>
        </w:rPr>
        <w:t>Постановка проблеми</w:t>
      </w:r>
      <w:r w:rsidRPr="00B429AC">
        <w:rPr>
          <w:b/>
          <w:bCs/>
          <w:sz w:val="28"/>
          <w:szCs w:val="28"/>
        </w:rPr>
        <w:t>.</w:t>
      </w:r>
      <w:r>
        <w:rPr>
          <w:sz w:val="28"/>
          <w:szCs w:val="28"/>
        </w:rPr>
        <w:t xml:space="preserve"> Сучасний науковий простір характеризується значним зростанням кількості публікацій, присвячених тлумаченню понять, нероздільних із концепцією відкритої науки (</w:t>
      </w:r>
      <w:r>
        <w:rPr>
          <w:sz w:val="28"/>
          <w:szCs w:val="28"/>
          <w:lang w:val="en-US"/>
        </w:rPr>
        <w:t>Open</w:t>
      </w:r>
      <w:r w:rsidRPr="00BC3173">
        <w:rPr>
          <w:sz w:val="28"/>
          <w:szCs w:val="28"/>
          <w:lang w:val="ru-RU"/>
        </w:rPr>
        <w:t xml:space="preserve"> </w:t>
      </w:r>
      <w:r>
        <w:rPr>
          <w:sz w:val="28"/>
          <w:szCs w:val="28"/>
          <w:lang w:val="en-US"/>
        </w:rPr>
        <w:t>Science</w:t>
      </w:r>
      <w:r>
        <w:rPr>
          <w:sz w:val="28"/>
          <w:szCs w:val="28"/>
        </w:rPr>
        <w:t xml:space="preserve">). </w:t>
      </w:r>
      <w:r w:rsidRPr="0069215F">
        <w:rPr>
          <w:sz w:val="28"/>
          <w:szCs w:val="28"/>
        </w:rPr>
        <w:t>Ці дослідження не лише формують термінологічну основу, а й визначають пріоритетні напрями трансформації науково-інформаційної діяльності.</w:t>
      </w:r>
    </w:p>
    <w:p w14:paraId="0D935268" w14:textId="77777777" w:rsidR="006B4E59" w:rsidRPr="00045197" w:rsidRDefault="006B4E59" w:rsidP="006B4E59">
      <w:pPr>
        <w:spacing w:after="0" w:line="360" w:lineRule="auto"/>
        <w:ind w:firstLine="709"/>
        <w:jc w:val="both"/>
        <w:rPr>
          <w:sz w:val="28"/>
          <w:szCs w:val="28"/>
        </w:rPr>
      </w:pPr>
      <w:r w:rsidRPr="00B429AC">
        <w:rPr>
          <w:b/>
          <w:bCs/>
          <w:sz w:val="28"/>
          <w:szCs w:val="28"/>
        </w:rPr>
        <w:t>Методи дослідження.</w:t>
      </w:r>
      <w:r>
        <w:rPr>
          <w:sz w:val="28"/>
          <w:szCs w:val="28"/>
        </w:rPr>
        <w:t xml:space="preserve"> </w:t>
      </w:r>
      <w:r w:rsidRPr="00045197">
        <w:rPr>
          <w:sz w:val="28"/>
          <w:szCs w:val="28"/>
        </w:rPr>
        <w:t xml:space="preserve">Для виконання поставлених завдань використано методи </w:t>
      </w:r>
      <w:r>
        <w:rPr>
          <w:sz w:val="28"/>
          <w:szCs w:val="28"/>
        </w:rPr>
        <w:t>лінгвістичного аналізу</w:t>
      </w:r>
      <w:r w:rsidRPr="00045197">
        <w:rPr>
          <w:sz w:val="28"/>
          <w:szCs w:val="28"/>
        </w:rPr>
        <w:t>, діалектичного осмислення явищ, процесів у руслі концепції відкритої науки.</w:t>
      </w:r>
    </w:p>
    <w:p w14:paraId="67CD2935" w14:textId="77777777" w:rsidR="006B4E59" w:rsidRPr="00B429AC" w:rsidRDefault="006B4E59" w:rsidP="006B4E59">
      <w:pPr>
        <w:spacing w:after="0" w:line="360" w:lineRule="auto"/>
        <w:ind w:firstLine="709"/>
        <w:jc w:val="both"/>
        <w:rPr>
          <w:b/>
          <w:sz w:val="28"/>
          <w:szCs w:val="28"/>
        </w:rPr>
      </w:pPr>
      <w:r w:rsidRPr="002E5242">
        <w:rPr>
          <w:b/>
          <w:sz w:val="28"/>
          <w:szCs w:val="28"/>
        </w:rPr>
        <w:t>Результати дослідження</w:t>
      </w:r>
      <w:r>
        <w:rPr>
          <w:b/>
          <w:sz w:val="28"/>
          <w:szCs w:val="28"/>
        </w:rPr>
        <w:t xml:space="preserve">. </w:t>
      </w:r>
      <w:r w:rsidRPr="002E5242">
        <w:rPr>
          <w:sz w:val="28"/>
          <w:szCs w:val="28"/>
        </w:rPr>
        <w:t>У розвідці акцент зроблено на мовному вимірі категорії «відкритість», що, як показує проведений аналіз, виступає однією з ключових ознак сучасного наукового процесу. Лексема «відкритий» у «Словнику синонімів української мови»  подається у значеннях: «те, що стало видимим», «те, що дозволяє доступ ззовні», «те, що не заслонене, не приховане»</w:t>
      </w:r>
      <w:r w:rsidRPr="00BC3173">
        <w:rPr>
          <w:sz w:val="28"/>
          <w:szCs w:val="28"/>
          <w:lang w:val="ru-RU"/>
        </w:rPr>
        <w:t>.</w:t>
      </w:r>
      <w:r w:rsidRPr="002E5242">
        <w:rPr>
          <w:sz w:val="28"/>
          <w:szCs w:val="28"/>
        </w:rPr>
        <w:t xml:space="preserve"> Ці смисли корелюють із сучасними уявленнями про відкриту науку як модель прозорого, інклюзивного й співпрацеорієнтованого наукового простору.</w:t>
      </w:r>
    </w:p>
    <w:p w14:paraId="44B2D6C2" w14:textId="77777777" w:rsidR="006B4E59" w:rsidRPr="002E5242" w:rsidRDefault="006B4E59" w:rsidP="006B4E59">
      <w:pPr>
        <w:spacing w:after="0" w:line="360" w:lineRule="auto"/>
        <w:ind w:firstLine="709"/>
        <w:jc w:val="both"/>
        <w:rPr>
          <w:sz w:val="28"/>
          <w:szCs w:val="28"/>
        </w:rPr>
      </w:pPr>
      <w:r w:rsidRPr="002E5242">
        <w:rPr>
          <w:sz w:val="28"/>
          <w:szCs w:val="28"/>
        </w:rPr>
        <w:t xml:space="preserve">Протилежне значення лексеми «закритий», яка тлумачиться як «невидимий», «недоступний», «обмежений для стороннього впливу», підкреслює полярність концептів відкритості й закритості. Таким чином, «відкритість» у науковому контексті передбачає доступ до результатів, а й участь </w:t>
      </w:r>
      <w:r w:rsidRPr="002E5242">
        <w:rPr>
          <w:sz w:val="28"/>
          <w:szCs w:val="28"/>
        </w:rPr>
        <w:lastRenderedPageBreak/>
        <w:t>на всіх стадіях дослідницького процесу – від формування гіпотези до репрезентації наукових результатів, наукового продукту, технології включно з відкритими даними, відкритим рецензуванням тощо.</w:t>
      </w:r>
    </w:p>
    <w:p w14:paraId="1BE597A9" w14:textId="77777777" w:rsidR="006B4E59" w:rsidRPr="002E5242" w:rsidRDefault="006B4E59" w:rsidP="006B4E59">
      <w:pPr>
        <w:spacing w:after="0" w:line="360" w:lineRule="auto"/>
        <w:ind w:firstLine="709"/>
        <w:jc w:val="both"/>
        <w:rPr>
          <w:sz w:val="28"/>
          <w:szCs w:val="28"/>
        </w:rPr>
      </w:pPr>
      <w:r w:rsidRPr="002E5242">
        <w:rPr>
          <w:sz w:val="28"/>
          <w:szCs w:val="28"/>
        </w:rPr>
        <w:t>Філософське осмислення поняття «відкритість» можна простежити у працях Карла Поппера, зокрема у праці «Відкрите суспільство і його вороги», де відкритість трактується як гнучкість, демократичність, орієнтованість на індивідуальну свободу й раціональність</w:t>
      </w:r>
      <w:r>
        <w:rPr>
          <w:sz w:val="28"/>
          <w:szCs w:val="28"/>
        </w:rPr>
        <w:t>.</w:t>
      </w:r>
      <w:r w:rsidRPr="00BC3173">
        <w:rPr>
          <w:sz w:val="28"/>
          <w:szCs w:val="28"/>
        </w:rPr>
        <w:t xml:space="preserve"> </w:t>
      </w:r>
      <w:r w:rsidRPr="002E5242">
        <w:rPr>
          <w:color w:val="221E1F"/>
          <w:sz w:val="28"/>
          <w:szCs w:val="28"/>
        </w:rPr>
        <w:t>Закрите суспільство уражене стагнацією, авторитаризмом, а також явним переважанням соціально-масового начала над індивідуальним</w:t>
      </w:r>
      <w:r w:rsidRPr="00BC3173">
        <w:rPr>
          <w:color w:val="221E1F"/>
          <w:sz w:val="28"/>
          <w:szCs w:val="28"/>
        </w:rPr>
        <w:t xml:space="preserve">. </w:t>
      </w:r>
      <w:r w:rsidRPr="002E5242">
        <w:rPr>
          <w:sz w:val="28"/>
          <w:szCs w:val="28"/>
        </w:rPr>
        <w:t>У протиставленні «відкритого» і «закритого» суспільств закладено й типологію наукової  комунікації.</w:t>
      </w:r>
    </w:p>
    <w:p w14:paraId="51F7F74D" w14:textId="77777777" w:rsidR="006B4E59" w:rsidRPr="002E5242" w:rsidRDefault="006B4E59" w:rsidP="006B4E59">
      <w:pPr>
        <w:spacing w:after="0" w:line="360" w:lineRule="auto"/>
        <w:ind w:firstLine="709"/>
        <w:jc w:val="both"/>
        <w:rPr>
          <w:sz w:val="28"/>
          <w:szCs w:val="28"/>
        </w:rPr>
      </w:pPr>
      <w:r w:rsidRPr="002E5242">
        <w:rPr>
          <w:sz w:val="28"/>
          <w:szCs w:val="28"/>
        </w:rPr>
        <w:t>В зазначеному контексті</w:t>
      </w:r>
      <w:r>
        <w:rPr>
          <w:sz w:val="28"/>
          <w:szCs w:val="28"/>
        </w:rPr>
        <w:t xml:space="preserve"> слід розглядати бібліотеки як гетеротопії,</w:t>
      </w:r>
      <w:r w:rsidRPr="002E5242">
        <w:rPr>
          <w:sz w:val="28"/>
          <w:szCs w:val="28"/>
        </w:rPr>
        <w:t xml:space="preserve"> які</w:t>
      </w:r>
      <w:r>
        <w:rPr>
          <w:sz w:val="28"/>
          <w:szCs w:val="28"/>
        </w:rPr>
        <w:t>, н</w:t>
      </w:r>
      <w:r w:rsidRPr="00AF1D36">
        <w:rPr>
          <w:sz w:val="28"/>
          <w:szCs w:val="28"/>
        </w:rPr>
        <w:t xml:space="preserve">а думку Мішеля Фуко, </w:t>
      </w:r>
      <w:r>
        <w:rPr>
          <w:sz w:val="28"/>
          <w:szCs w:val="28"/>
        </w:rPr>
        <w:t>«</w:t>
      </w:r>
      <w:r w:rsidRPr="00AF1D36">
        <w:rPr>
          <w:sz w:val="28"/>
          <w:szCs w:val="28"/>
        </w:rPr>
        <w:t>своєрідним чином концентрують у собі час, замикаючи в одному місці кілька епох, форм</w:t>
      </w:r>
      <w:r>
        <w:rPr>
          <w:sz w:val="28"/>
          <w:szCs w:val="28"/>
        </w:rPr>
        <w:t>»</w:t>
      </w:r>
      <w:r w:rsidRPr="00AF1D36">
        <w:rPr>
          <w:sz w:val="28"/>
          <w:szCs w:val="28"/>
        </w:rPr>
        <w:t xml:space="preserve">, </w:t>
      </w:r>
      <w:r>
        <w:rPr>
          <w:sz w:val="28"/>
          <w:szCs w:val="28"/>
        </w:rPr>
        <w:t xml:space="preserve">що дозволяє відійти від акцентування на певних соціальних функціях наукових бібліотек до формування нового цілісного образу бібліотеки у структурі і змісті дискурсу про відкриту науку, відкриті дані, відкритий доступ. </w:t>
      </w:r>
      <w:r w:rsidRPr="002E5242">
        <w:rPr>
          <w:sz w:val="28"/>
          <w:szCs w:val="28"/>
        </w:rPr>
        <w:t>Дотримуючись лінгвістичних положень нашої розвідки, доречним буде ще раз закцентувати увагу, що попри всі трансформаційні колізії та модернізаційні процеси, незмінним залишилося саме поняття «бібліотека», нагадуючи і зберігаючи історично закріплену назву.</w:t>
      </w:r>
    </w:p>
    <w:p w14:paraId="30D714B3" w14:textId="77777777" w:rsidR="006B4E59" w:rsidRPr="002E5242" w:rsidRDefault="006B4E59" w:rsidP="006B4E59">
      <w:pPr>
        <w:pStyle w:val="Pa2"/>
        <w:spacing w:line="360" w:lineRule="auto"/>
        <w:ind w:firstLine="709"/>
        <w:jc w:val="both"/>
        <w:rPr>
          <w:rFonts w:ascii="Times New Roman" w:hAnsi="Times New Roman" w:cs="Times New Roman"/>
          <w:sz w:val="28"/>
          <w:szCs w:val="28"/>
          <w:lang w:val="uk-UA"/>
        </w:rPr>
      </w:pPr>
      <w:r w:rsidRPr="002E5242">
        <w:rPr>
          <w:rFonts w:ascii="Times New Roman" w:hAnsi="Times New Roman" w:cs="Times New Roman"/>
          <w:sz w:val="28"/>
          <w:szCs w:val="28"/>
          <w:lang w:val="uk-UA"/>
        </w:rPr>
        <w:t>На міжнародному рівні сформовано дві домінантні парадигми відкритої науки. Перша – рамкова концепція ЮНЕСКО, що включає в себе ініціативи, дослідницькі практики, політики, спрямовані на те, щоб зробити наукові знання, методи, дані та факти відкритими та доступними для всіх, розширити наукове співробітництво та обмін інформацією на користь науки та суспільства</w:t>
      </w:r>
      <w:r>
        <w:rPr>
          <w:rFonts w:ascii="Times New Roman" w:hAnsi="Times New Roman" w:cs="Times New Roman"/>
          <w:sz w:val="28"/>
          <w:szCs w:val="28"/>
          <w:lang w:val="uk-UA"/>
        </w:rPr>
        <w:t xml:space="preserve"> </w:t>
      </w:r>
      <w:r w:rsidRPr="002E5242">
        <w:rPr>
          <w:rFonts w:ascii="Times New Roman" w:hAnsi="Times New Roman" w:cs="Times New Roman"/>
          <w:sz w:val="28"/>
          <w:szCs w:val="28"/>
          <w:lang w:val="uk-UA"/>
        </w:rPr>
        <w:t xml:space="preserve">і друга, європейська, представлена програмами Horizon 2020 та </w:t>
      </w:r>
      <w:r w:rsidRPr="002E5242">
        <w:rPr>
          <w:rFonts w:ascii="Times New Roman" w:hAnsi="Times New Roman" w:cs="Times New Roman"/>
          <w:sz w:val="28"/>
          <w:szCs w:val="28"/>
          <w:lang w:val="en-US"/>
        </w:rPr>
        <w:t>Horizon</w:t>
      </w:r>
      <w:r w:rsidRPr="002E5242">
        <w:rPr>
          <w:rFonts w:ascii="Times New Roman" w:hAnsi="Times New Roman" w:cs="Times New Roman"/>
          <w:sz w:val="28"/>
          <w:szCs w:val="28"/>
          <w:lang w:val="uk-UA"/>
        </w:rPr>
        <w:t xml:space="preserve"> </w:t>
      </w:r>
      <w:r w:rsidRPr="002E5242">
        <w:rPr>
          <w:rFonts w:ascii="Times New Roman" w:hAnsi="Times New Roman" w:cs="Times New Roman"/>
          <w:sz w:val="28"/>
          <w:szCs w:val="28"/>
          <w:lang w:val="en-US"/>
        </w:rPr>
        <w:t>Europ</w:t>
      </w:r>
      <w:r>
        <w:rPr>
          <w:rFonts w:ascii="Times New Roman" w:hAnsi="Times New Roman" w:cs="Times New Roman"/>
          <w:sz w:val="28"/>
          <w:szCs w:val="28"/>
          <w:lang w:val="en-US"/>
        </w:rPr>
        <w:t>e</w:t>
      </w:r>
      <w:r w:rsidRPr="002E5242">
        <w:rPr>
          <w:rFonts w:ascii="Times New Roman" w:hAnsi="Times New Roman" w:cs="Times New Roman"/>
          <w:sz w:val="28"/>
          <w:szCs w:val="28"/>
          <w:lang w:val="uk-UA"/>
        </w:rPr>
        <w:t>, як</w:t>
      </w:r>
      <w:r>
        <w:rPr>
          <w:rFonts w:ascii="Times New Roman" w:hAnsi="Times New Roman" w:cs="Times New Roman"/>
          <w:sz w:val="28"/>
          <w:szCs w:val="28"/>
          <w:lang w:val="uk-UA"/>
        </w:rPr>
        <w:t>і</w:t>
      </w:r>
      <w:r w:rsidRPr="002E5242">
        <w:rPr>
          <w:rFonts w:ascii="Times New Roman" w:hAnsi="Times New Roman" w:cs="Times New Roman"/>
          <w:sz w:val="28"/>
          <w:szCs w:val="28"/>
          <w:lang w:val="uk-UA"/>
        </w:rPr>
        <w:t xml:space="preserve"> системно реалізуються у змісті європейських програм через механізми відкритих ліцензій, журналів і репозитаріїв відкритого доступу.</w:t>
      </w:r>
    </w:p>
    <w:p w14:paraId="4641D4B1" w14:textId="77777777" w:rsidR="006B4E59" w:rsidRPr="00B429AC" w:rsidRDefault="006B4E59" w:rsidP="006B4E59">
      <w:pPr>
        <w:spacing w:after="0" w:line="360" w:lineRule="auto"/>
        <w:ind w:firstLine="709"/>
        <w:jc w:val="both"/>
        <w:rPr>
          <w:b/>
          <w:sz w:val="28"/>
          <w:szCs w:val="28"/>
        </w:rPr>
      </w:pPr>
      <w:r w:rsidRPr="002E5242">
        <w:rPr>
          <w:b/>
          <w:color w:val="221E1F"/>
          <w:sz w:val="28"/>
          <w:szCs w:val="28"/>
        </w:rPr>
        <w:t>Висновки</w:t>
      </w:r>
      <w:r>
        <w:rPr>
          <w:b/>
          <w:sz w:val="28"/>
          <w:szCs w:val="28"/>
        </w:rPr>
        <w:t xml:space="preserve">. </w:t>
      </w:r>
      <w:r w:rsidRPr="002E5242">
        <w:rPr>
          <w:sz w:val="28"/>
          <w:szCs w:val="28"/>
        </w:rPr>
        <w:t xml:space="preserve">Лінгвістичний аналіз свідчить про багатозначність і водночас недостатню термінологічну усталеність поняття «відкрита наука». </w:t>
      </w:r>
      <w:r>
        <w:rPr>
          <w:sz w:val="28"/>
          <w:szCs w:val="28"/>
        </w:rPr>
        <w:t xml:space="preserve">Мовна інтерпретація дозволяє виявити основні змістові риси, що формують концептуальну рамку цього явища. Водночас відсутність усталеності в </w:t>
      </w:r>
      <w:r>
        <w:rPr>
          <w:sz w:val="28"/>
          <w:szCs w:val="28"/>
        </w:rPr>
        <w:lastRenderedPageBreak/>
        <w:t>термінології уповільнює формування стратегії впровадження відкритих практик у діяльності наукових інституцій, насамперед бібліотек.</w:t>
      </w:r>
    </w:p>
    <w:p w14:paraId="668976F2" w14:textId="77777777" w:rsidR="006B4E59" w:rsidRPr="002D1EB2" w:rsidRDefault="006B4E59" w:rsidP="006B4E59">
      <w:pPr>
        <w:shd w:val="clear" w:color="auto" w:fill="FFFFFF"/>
        <w:spacing w:after="0" w:line="360" w:lineRule="auto"/>
        <w:jc w:val="both"/>
        <w:rPr>
          <w:rFonts w:eastAsia="Times New Roman"/>
          <w:b/>
          <w:iCs/>
          <w:sz w:val="28"/>
          <w:szCs w:val="28"/>
          <w:lang w:eastAsia="ru-RU"/>
        </w:rPr>
      </w:pPr>
    </w:p>
    <w:p w14:paraId="42A50A4A" w14:textId="77777777" w:rsidR="006B4E59" w:rsidRDefault="006B4E59" w:rsidP="006B4E59">
      <w:pPr>
        <w:shd w:val="clear" w:color="auto" w:fill="FFFFFF"/>
        <w:spacing w:after="0" w:line="240" w:lineRule="auto"/>
        <w:rPr>
          <w:rFonts w:eastAsia="Times New Roman"/>
          <w:b/>
          <w:iCs/>
          <w:sz w:val="28"/>
          <w:szCs w:val="28"/>
          <w:lang w:val="en-GB" w:eastAsia="ru-RU"/>
        </w:rPr>
      </w:pPr>
      <w:r>
        <w:rPr>
          <w:rFonts w:eastAsia="Times New Roman"/>
          <w:b/>
          <w:iCs/>
          <w:sz w:val="28"/>
          <w:szCs w:val="28"/>
          <w:lang w:val="en-GB" w:eastAsia="ru-RU"/>
        </w:rPr>
        <w:t xml:space="preserve">Nataliia </w:t>
      </w:r>
      <w:r w:rsidRPr="002D1EB2">
        <w:rPr>
          <w:rFonts w:eastAsia="Times New Roman"/>
          <w:b/>
          <w:iCs/>
          <w:sz w:val="28"/>
          <w:szCs w:val="28"/>
          <w:lang w:val="en-GB" w:eastAsia="ru-RU"/>
        </w:rPr>
        <w:t>Kropocheva,</w:t>
      </w:r>
    </w:p>
    <w:p w14:paraId="508893B2" w14:textId="77777777" w:rsidR="006B4E59" w:rsidRPr="00BC3173" w:rsidRDefault="006B4E59" w:rsidP="006B4E59">
      <w:pPr>
        <w:spacing w:after="0" w:line="240" w:lineRule="auto"/>
        <w:rPr>
          <w:sz w:val="28"/>
          <w:szCs w:val="28"/>
          <w:lang w:val="en-US"/>
        </w:rPr>
      </w:pPr>
      <w:r w:rsidRPr="0069215F">
        <w:rPr>
          <w:sz w:val="28"/>
          <w:szCs w:val="28"/>
        </w:rPr>
        <w:t>ORCID</w:t>
      </w:r>
      <w:r>
        <w:rPr>
          <w:sz w:val="28"/>
          <w:szCs w:val="28"/>
        </w:rPr>
        <w:t xml:space="preserve"> </w:t>
      </w:r>
      <w:hyperlink r:id="rId6" w:history="1">
        <w:r w:rsidRPr="000C77A2">
          <w:rPr>
            <w:rStyle w:val="a3"/>
            <w:sz w:val="28"/>
            <w:szCs w:val="28"/>
            <w:lang w:val="en-US"/>
          </w:rPr>
          <w:t>https</w:t>
        </w:r>
        <w:r w:rsidRPr="00BC3173">
          <w:rPr>
            <w:rStyle w:val="a3"/>
            <w:sz w:val="28"/>
            <w:szCs w:val="28"/>
            <w:lang w:val="en-US"/>
          </w:rPr>
          <w:t>://</w:t>
        </w:r>
        <w:r w:rsidRPr="000C77A2">
          <w:rPr>
            <w:rStyle w:val="a3"/>
            <w:sz w:val="28"/>
            <w:szCs w:val="28"/>
            <w:lang w:val="en-US"/>
          </w:rPr>
          <w:t>orcid</w:t>
        </w:r>
        <w:r w:rsidRPr="00BC3173">
          <w:rPr>
            <w:rStyle w:val="a3"/>
            <w:sz w:val="28"/>
            <w:szCs w:val="28"/>
            <w:lang w:val="en-US"/>
          </w:rPr>
          <w:t>.</w:t>
        </w:r>
        <w:r w:rsidRPr="000C77A2">
          <w:rPr>
            <w:rStyle w:val="a3"/>
            <w:sz w:val="28"/>
            <w:szCs w:val="28"/>
            <w:lang w:val="en-US"/>
          </w:rPr>
          <w:t>org</w:t>
        </w:r>
        <w:r w:rsidRPr="00BC3173">
          <w:rPr>
            <w:rStyle w:val="a3"/>
            <w:sz w:val="28"/>
            <w:szCs w:val="28"/>
            <w:lang w:val="en-US"/>
          </w:rPr>
          <w:t>/</w:t>
        </w:r>
        <w:r w:rsidRPr="000C77A2">
          <w:rPr>
            <w:rStyle w:val="a3"/>
            <w:sz w:val="28"/>
            <w:szCs w:val="28"/>
          </w:rPr>
          <w:t>0000-0002-7025-8272</w:t>
        </w:r>
      </w:hyperlink>
      <w:r w:rsidRPr="00BC3173">
        <w:rPr>
          <w:sz w:val="28"/>
          <w:szCs w:val="28"/>
          <w:lang w:val="en-US"/>
        </w:rPr>
        <w:t xml:space="preserve">, </w:t>
      </w:r>
    </w:p>
    <w:p w14:paraId="2296F333" w14:textId="77777777" w:rsidR="006B4E59" w:rsidRPr="0069215F" w:rsidRDefault="006B4E59" w:rsidP="006B4E59">
      <w:pPr>
        <w:shd w:val="clear" w:color="auto" w:fill="FFFFFF"/>
        <w:spacing w:after="0" w:line="240" w:lineRule="auto"/>
        <w:rPr>
          <w:rFonts w:eastAsia="Times New Roman"/>
          <w:bCs/>
          <w:iCs/>
          <w:sz w:val="28"/>
          <w:szCs w:val="28"/>
          <w:lang w:val="en-US" w:eastAsia="ru-RU"/>
        </w:rPr>
      </w:pPr>
      <w:r>
        <w:rPr>
          <w:rFonts w:eastAsia="Times New Roman"/>
          <w:bCs/>
          <w:iCs/>
          <w:sz w:val="28"/>
          <w:szCs w:val="28"/>
          <w:lang w:val="en-US" w:eastAsia="ru-RU"/>
        </w:rPr>
        <w:t>R</w:t>
      </w:r>
      <w:r w:rsidRPr="0069215F">
        <w:rPr>
          <w:rFonts w:eastAsia="Times New Roman"/>
          <w:bCs/>
          <w:iCs/>
          <w:sz w:val="28"/>
          <w:szCs w:val="28"/>
          <w:lang w:val="en-GB" w:eastAsia="ru-RU"/>
        </w:rPr>
        <w:t>esearch</w:t>
      </w:r>
      <w:r>
        <w:rPr>
          <w:rFonts w:eastAsia="Times New Roman"/>
          <w:bCs/>
          <w:iCs/>
          <w:sz w:val="28"/>
          <w:szCs w:val="28"/>
          <w:lang w:val="en-US" w:eastAsia="ru-RU"/>
        </w:rPr>
        <w:t>er,</w:t>
      </w:r>
    </w:p>
    <w:p w14:paraId="13FCB5B6" w14:textId="77777777" w:rsidR="006B4E59" w:rsidRDefault="006B4E59" w:rsidP="006B4E59">
      <w:pPr>
        <w:shd w:val="clear" w:color="auto" w:fill="FFFFFF"/>
        <w:spacing w:after="0" w:line="240" w:lineRule="auto"/>
        <w:rPr>
          <w:rFonts w:eastAsia="Times New Roman"/>
          <w:bCs/>
          <w:iCs/>
          <w:sz w:val="28"/>
          <w:szCs w:val="28"/>
          <w:lang w:val="en-GB" w:eastAsia="ru-RU"/>
        </w:rPr>
      </w:pPr>
      <w:r w:rsidRPr="0069215F">
        <w:rPr>
          <w:rFonts w:eastAsia="Times New Roman"/>
          <w:bCs/>
          <w:iCs/>
          <w:sz w:val="28"/>
          <w:szCs w:val="28"/>
          <w:lang w:val="en-GB" w:eastAsia="ru-RU"/>
        </w:rPr>
        <w:t>V.</w:t>
      </w:r>
      <w:r w:rsidRPr="0069215F">
        <w:rPr>
          <w:rFonts w:eastAsia="Times New Roman"/>
          <w:bCs/>
          <w:iCs/>
          <w:sz w:val="28"/>
          <w:szCs w:val="28"/>
          <w:lang w:eastAsia="ru-RU"/>
        </w:rPr>
        <w:t> </w:t>
      </w:r>
      <w:r w:rsidRPr="0069215F">
        <w:rPr>
          <w:rFonts w:eastAsia="Times New Roman"/>
          <w:bCs/>
          <w:iCs/>
          <w:sz w:val="28"/>
          <w:szCs w:val="28"/>
          <w:lang w:val="en-GB" w:eastAsia="ru-RU"/>
        </w:rPr>
        <w:t>O.</w:t>
      </w:r>
      <w:r w:rsidRPr="0069215F">
        <w:rPr>
          <w:rFonts w:eastAsia="Times New Roman"/>
          <w:bCs/>
          <w:iCs/>
          <w:sz w:val="28"/>
          <w:szCs w:val="28"/>
          <w:lang w:eastAsia="ru-RU"/>
        </w:rPr>
        <w:t> </w:t>
      </w:r>
      <w:r w:rsidRPr="0069215F">
        <w:rPr>
          <w:rFonts w:eastAsia="Times New Roman"/>
          <w:bCs/>
          <w:iCs/>
          <w:sz w:val="28"/>
          <w:szCs w:val="28"/>
          <w:lang w:val="en-GB" w:eastAsia="ru-RU"/>
        </w:rPr>
        <w:t>Sukhomlynsky State</w:t>
      </w:r>
      <w:r>
        <w:rPr>
          <w:rFonts w:eastAsia="Times New Roman"/>
          <w:bCs/>
          <w:iCs/>
          <w:sz w:val="28"/>
          <w:szCs w:val="28"/>
          <w:lang w:val="en-GB" w:eastAsia="ru-RU"/>
        </w:rPr>
        <w:t xml:space="preserve"> </w:t>
      </w:r>
      <w:r w:rsidRPr="0069215F">
        <w:rPr>
          <w:rFonts w:eastAsia="Times New Roman"/>
          <w:bCs/>
          <w:iCs/>
          <w:sz w:val="28"/>
          <w:szCs w:val="28"/>
          <w:lang w:val="en-GB" w:eastAsia="ru-RU"/>
        </w:rPr>
        <w:t>Scientific and Pedagogical Library of Ukraine</w:t>
      </w:r>
      <w:r>
        <w:rPr>
          <w:rFonts w:eastAsia="Times New Roman"/>
          <w:bCs/>
          <w:iCs/>
          <w:sz w:val="28"/>
          <w:szCs w:val="28"/>
          <w:lang w:val="en-GB" w:eastAsia="ru-RU"/>
        </w:rPr>
        <w:t>,</w:t>
      </w:r>
    </w:p>
    <w:p w14:paraId="60D3B3D9" w14:textId="77777777" w:rsidR="006B4E59" w:rsidRPr="0069215F" w:rsidRDefault="006B4E59" w:rsidP="006B4E59">
      <w:pPr>
        <w:shd w:val="clear" w:color="auto" w:fill="FFFFFF"/>
        <w:spacing w:after="0" w:line="240" w:lineRule="auto"/>
        <w:rPr>
          <w:rFonts w:eastAsia="Times New Roman"/>
          <w:bCs/>
          <w:iCs/>
          <w:sz w:val="28"/>
          <w:szCs w:val="28"/>
          <w:lang w:val="en-GB" w:eastAsia="ru-RU"/>
        </w:rPr>
      </w:pPr>
      <w:r>
        <w:rPr>
          <w:rFonts w:eastAsia="Times New Roman"/>
          <w:bCs/>
          <w:iCs/>
          <w:sz w:val="28"/>
          <w:szCs w:val="28"/>
          <w:lang w:val="en-GB" w:eastAsia="ru-RU"/>
        </w:rPr>
        <w:t>Kyiv, Ukraine</w:t>
      </w:r>
    </w:p>
    <w:p w14:paraId="34A77688" w14:textId="77777777" w:rsidR="006B4E59" w:rsidRDefault="006B4E59" w:rsidP="006B4E59">
      <w:pPr>
        <w:shd w:val="clear" w:color="auto" w:fill="FFFFFF"/>
        <w:spacing w:after="0" w:line="240" w:lineRule="auto"/>
        <w:rPr>
          <w:rFonts w:eastAsia="Times New Roman"/>
          <w:bCs/>
          <w:iCs/>
          <w:sz w:val="28"/>
          <w:szCs w:val="28"/>
          <w:lang w:val="en-GB" w:eastAsia="ru-RU"/>
        </w:rPr>
      </w:pPr>
      <w:r>
        <w:rPr>
          <w:rFonts w:eastAsia="Times New Roman"/>
          <w:bCs/>
          <w:iCs/>
          <w:sz w:val="28"/>
          <w:szCs w:val="28"/>
          <w:lang w:val="en-GB" w:eastAsia="ru-RU"/>
        </w:rPr>
        <w:t>e</w:t>
      </w:r>
      <w:r w:rsidRPr="0069215F">
        <w:rPr>
          <w:rFonts w:eastAsia="Times New Roman"/>
          <w:bCs/>
          <w:iCs/>
          <w:sz w:val="28"/>
          <w:szCs w:val="28"/>
          <w:lang w:val="en-GB" w:eastAsia="ru-RU"/>
        </w:rPr>
        <w:t xml:space="preserve">-mail: </w:t>
      </w:r>
      <w:hyperlink r:id="rId7" w:history="1">
        <w:r w:rsidRPr="000C77A2">
          <w:rPr>
            <w:rStyle w:val="a3"/>
            <w:rFonts w:eastAsia="Times New Roman"/>
            <w:bCs/>
            <w:iCs/>
            <w:sz w:val="28"/>
            <w:szCs w:val="28"/>
            <w:lang w:val="en-GB" w:eastAsia="ru-RU"/>
          </w:rPr>
          <w:t>veritas59@i.ua</w:t>
        </w:r>
      </w:hyperlink>
    </w:p>
    <w:p w14:paraId="177B0C10" w14:textId="77777777" w:rsidR="006B4E59" w:rsidRPr="0069215F" w:rsidRDefault="006B4E59" w:rsidP="006B4E59">
      <w:pPr>
        <w:shd w:val="clear" w:color="auto" w:fill="FFFFFF"/>
        <w:spacing w:after="0" w:line="240" w:lineRule="auto"/>
        <w:rPr>
          <w:rFonts w:eastAsia="Times New Roman"/>
          <w:bCs/>
          <w:iCs/>
          <w:sz w:val="28"/>
          <w:szCs w:val="28"/>
          <w:lang w:val="en-GB" w:eastAsia="ru-RU"/>
        </w:rPr>
      </w:pPr>
    </w:p>
    <w:p w14:paraId="668A6E51" w14:textId="77777777" w:rsidR="006B4E59" w:rsidRDefault="006B4E59" w:rsidP="006B4E59">
      <w:pPr>
        <w:shd w:val="clear" w:color="auto" w:fill="FFFFFF"/>
        <w:spacing w:after="0" w:line="240" w:lineRule="auto"/>
        <w:jc w:val="center"/>
        <w:rPr>
          <w:rFonts w:eastAsia="Times New Roman"/>
          <w:b/>
          <w:iCs/>
          <w:sz w:val="28"/>
          <w:szCs w:val="28"/>
          <w:lang w:val="en-GB" w:eastAsia="ru-RU"/>
        </w:rPr>
      </w:pPr>
      <w:r w:rsidRPr="0069215F">
        <w:rPr>
          <w:rFonts w:eastAsia="Times New Roman"/>
          <w:b/>
          <w:iCs/>
          <w:sz w:val="28"/>
          <w:szCs w:val="28"/>
          <w:lang w:val="en-GB" w:eastAsia="ru-RU"/>
        </w:rPr>
        <w:t xml:space="preserve">Open science as a term and social phenomenon: </w:t>
      </w:r>
    </w:p>
    <w:p w14:paraId="67B71594" w14:textId="77777777" w:rsidR="006B4E59" w:rsidRPr="0069215F" w:rsidRDefault="006B4E59" w:rsidP="006B4E59">
      <w:pPr>
        <w:shd w:val="clear" w:color="auto" w:fill="FFFFFF"/>
        <w:spacing w:after="0" w:line="240" w:lineRule="auto"/>
        <w:jc w:val="center"/>
        <w:rPr>
          <w:rFonts w:eastAsia="Times New Roman"/>
          <w:b/>
          <w:iCs/>
          <w:sz w:val="28"/>
          <w:szCs w:val="28"/>
          <w:lang w:val="en-GB" w:eastAsia="ru-RU"/>
        </w:rPr>
      </w:pPr>
      <w:r w:rsidRPr="0069215F">
        <w:rPr>
          <w:rFonts w:eastAsia="Times New Roman"/>
          <w:b/>
          <w:iCs/>
          <w:sz w:val="28"/>
          <w:szCs w:val="28"/>
          <w:lang w:val="en-GB" w:eastAsia="ru-RU"/>
        </w:rPr>
        <w:t>linguistic characteristics and social</w:t>
      </w:r>
      <w:r>
        <w:rPr>
          <w:rFonts w:eastAsia="Times New Roman"/>
          <w:b/>
          <w:iCs/>
          <w:sz w:val="28"/>
          <w:szCs w:val="28"/>
          <w:lang w:eastAsia="ru-RU"/>
        </w:rPr>
        <w:t xml:space="preserve"> </w:t>
      </w:r>
      <w:r w:rsidRPr="0069215F">
        <w:rPr>
          <w:rFonts w:eastAsia="Times New Roman"/>
          <w:b/>
          <w:iCs/>
          <w:sz w:val="28"/>
          <w:szCs w:val="28"/>
          <w:lang w:val="en-GB" w:eastAsia="ru-RU"/>
        </w:rPr>
        <w:t>orientations</w:t>
      </w:r>
    </w:p>
    <w:p w14:paraId="75C3CE24" w14:textId="77777777" w:rsidR="006B4E59" w:rsidRPr="0069215F" w:rsidRDefault="006B4E59" w:rsidP="006B4E59">
      <w:pPr>
        <w:shd w:val="clear" w:color="auto" w:fill="FFFFFF"/>
        <w:spacing w:after="0" w:line="240" w:lineRule="auto"/>
        <w:jc w:val="both"/>
        <w:rPr>
          <w:rFonts w:eastAsia="Times New Roman"/>
          <w:bCs/>
          <w:i/>
          <w:sz w:val="28"/>
          <w:szCs w:val="28"/>
          <w:lang w:val="en-GB" w:eastAsia="ru-RU"/>
        </w:rPr>
      </w:pPr>
    </w:p>
    <w:p w14:paraId="73C8332F" w14:textId="77777777" w:rsidR="006B4E59" w:rsidRPr="0069215F" w:rsidRDefault="006B4E59" w:rsidP="006B4E59">
      <w:pPr>
        <w:shd w:val="clear" w:color="auto" w:fill="FFFFFF"/>
        <w:spacing w:after="0" w:line="240" w:lineRule="auto"/>
        <w:jc w:val="both"/>
        <w:rPr>
          <w:rFonts w:eastAsia="Times New Roman"/>
          <w:bCs/>
          <w:iCs/>
          <w:sz w:val="28"/>
          <w:szCs w:val="28"/>
          <w:lang w:val="en-GB" w:eastAsia="ru-RU"/>
        </w:rPr>
      </w:pPr>
      <w:r w:rsidRPr="0069215F">
        <w:rPr>
          <w:rFonts w:eastAsia="Times New Roman"/>
          <w:bCs/>
          <w:iCs/>
          <w:sz w:val="28"/>
          <w:szCs w:val="28"/>
          <w:lang w:val="en-GB" w:eastAsia="ru-RU"/>
        </w:rPr>
        <w:t>The article analyses the linguistic context of the</w:t>
      </w:r>
      <w:r>
        <w:rPr>
          <w:rFonts w:eastAsia="Times New Roman"/>
          <w:bCs/>
          <w:iCs/>
          <w:sz w:val="28"/>
          <w:szCs w:val="28"/>
          <w:lang w:eastAsia="ru-RU"/>
        </w:rPr>
        <w:t xml:space="preserve"> </w:t>
      </w:r>
      <w:r w:rsidRPr="0069215F">
        <w:rPr>
          <w:rFonts w:eastAsia="Times New Roman"/>
          <w:bCs/>
          <w:iCs/>
          <w:sz w:val="28"/>
          <w:szCs w:val="28"/>
          <w:lang w:val="en-GB" w:eastAsia="ru-RU"/>
        </w:rPr>
        <w:t>concept of open science through the prism of ideas about openness and closedness in</w:t>
      </w:r>
      <w:r>
        <w:rPr>
          <w:rFonts w:eastAsia="Times New Roman"/>
          <w:bCs/>
          <w:iCs/>
          <w:sz w:val="28"/>
          <w:szCs w:val="28"/>
          <w:lang w:eastAsia="ru-RU"/>
        </w:rPr>
        <w:t xml:space="preserve"> </w:t>
      </w:r>
      <w:r w:rsidRPr="0069215F">
        <w:rPr>
          <w:rFonts w:eastAsia="Times New Roman"/>
          <w:bCs/>
          <w:iCs/>
          <w:sz w:val="28"/>
          <w:szCs w:val="28"/>
          <w:lang w:val="en-GB" w:eastAsia="ru-RU"/>
        </w:rPr>
        <w:t xml:space="preserve">scientific discourse. The connection between the lexical formulation of the concepts of </w:t>
      </w:r>
      <w:r>
        <w:rPr>
          <w:rFonts w:eastAsia="Times New Roman"/>
          <w:bCs/>
          <w:iCs/>
          <w:sz w:val="28"/>
          <w:szCs w:val="28"/>
          <w:lang w:eastAsia="ru-RU"/>
        </w:rPr>
        <w:t>«</w:t>
      </w:r>
      <w:r w:rsidRPr="0069215F">
        <w:rPr>
          <w:rFonts w:eastAsia="Times New Roman"/>
          <w:bCs/>
          <w:iCs/>
          <w:sz w:val="28"/>
          <w:szCs w:val="28"/>
          <w:lang w:val="en-GB" w:eastAsia="ru-RU"/>
        </w:rPr>
        <w:t>open</w:t>
      </w:r>
      <w:r>
        <w:rPr>
          <w:rFonts w:eastAsia="Times New Roman"/>
          <w:bCs/>
          <w:iCs/>
          <w:sz w:val="28"/>
          <w:szCs w:val="28"/>
          <w:lang w:eastAsia="ru-RU"/>
        </w:rPr>
        <w:t>»</w:t>
      </w:r>
      <w:r>
        <w:rPr>
          <w:rFonts w:eastAsia="Times New Roman"/>
          <w:bCs/>
          <w:iCs/>
          <w:sz w:val="28"/>
          <w:szCs w:val="28"/>
          <w:lang w:val="en-US" w:eastAsia="ru-RU"/>
        </w:rPr>
        <w:t xml:space="preserve"> </w:t>
      </w:r>
      <w:r w:rsidRPr="0069215F">
        <w:rPr>
          <w:rFonts w:eastAsia="Times New Roman"/>
          <w:bCs/>
          <w:iCs/>
          <w:sz w:val="28"/>
          <w:szCs w:val="28"/>
          <w:lang w:val="en-GB" w:eastAsia="ru-RU"/>
        </w:rPr>
        <w:t xml:space="preserve">and </w:t>
      </w:r>
      <w:r>
        <w:rPr>
          <w:rFonts w:eastAsia="Times New Roman"/>
          <w:bCs/>
          <w:iCs/>
          <w:sz w:val="28"/>
          <w:szCs w:val="28"/>
          <w:lang w:eastAsia="ru-RU"/>
        </w:rPr>
        <w:t>«</w:t>
      </w:r>
      <w:r w:rsidRPr="0069215F">
        <w:rPr>
          <w:rFonts w:eastAsia="Times New Roman"/>
          <w:bCs/>
          <w:iCs/>
          <w:sz w:val="28"/>
          <w:szCs w:val="28"/>
          <w:lang w:val="en-GB" w:eastAsia="ru-RU"/>
        </w:rPr>
        <w:t>closed</w:t>
      </w:r>
      <w:r>
        <w:rPr>
          <w:rFonts w:eastAsia="Times New Roman"/>
          <w:bCs/>
          <w:iCs/>
          <w:sz w:val="28"/>
          <w:szCs w:val="28"/>
          <w:lang w:eastAsia="ru-RU"/>
        </w:rPr>
        <w:t>»</w:t>
      </w:r>
      <w:r w:rsidRPr="0069215F">
        <w:rPr>
          <w:rFonts w:eastAsia="Times New Roman"/>
          <w:bCs/>
          <w:iCs/>
          <w:sz w:val="28"/>
          <w:szCs w:val="28"/>
          <w:lang w:val="en-GB" w:eastAsia="ru-RU"/>
        </w:rPr>
        <w:t xml:space="preserve"> and the peculiarities of the organization of the modern scientific space is substantiated.</w:t>
      </w:r>
    </w:p>
    <w:p w14:paraId="626098DE" w14:textId="77777777" w:rsidR="006B4E59" w:rsidRPr="0069215F" w:rsidRDefault="006B4E59" w:rsidP="006B4E59">
      <w:pPr>
        <w:shd w:val="clear" w:color="auto" w:fill="FFFFFF"/>
        <w:spacing w:after="0" w:line="240" w:lineRule="auto"/>
        <w:jc w:val="both"/>
        <w:rPr>
          <w:rFonts w:eastAsia="Times New Roman"/>
          <w:bCs/>
          <w:iCs/>
          <w:sz w:val="28"/>
          <w:szCs w:val="28"/>
          <w:lang w:val="en-GB" w:eastAsia="ru-RU"/>
        </w:rPr>
      </w:pPr>
      <w:r w:rsidRPr="00BC3173">
        <w:rPr>
          <w:rFonts w:eastAsia="Times New Roman"/>
          <w:bCs/>
          <w:i/>
          <w:sz w:val="28"/>
          <w:szCs w:val="28"/>
          <w:lang w:val="en-GB" w:eastAsia="ru-RU"/>
        </w:rPr>
        <w:t>Keywords:</w:t>
      </w:r>
      <w:r w:rsidRPr="0069215F">
        <w:rPr>
          <w:rFonts w:eastAsia="Times New Roman"/>
          <w:bCs/>
          <w:iCs/>
          <w:sz w:val="28"/>
          <w:szCs w:val="28"/>
          <w:lang w:val="en-GB" w:eastAsia="ru-RU"/>
        </w:rPr>
        <w:t xml:space="preserve"> open science, openness, open</w:t>
      </w:r>
      <w:r w:rsidRPr="0069215F">
        <w:rPr>
          <w:rFonts w:eastAsia="Times New Roman"/>
          <w:bCs/>
          <w:iCs/>
          <w:sz w:val="28"/>
          <w:szCs w:val="28"/>
          <w:lang w:eastAsia="ru-RU"/>
        </w:rPr>
        <w:t xml:space="preserve"> </w:t>
      </w:r>
      <w:r w:rsidRPr="0069215F">
        <w:rPr>
          <w:rFonts w:eastAsia="Times New Roman"/>
          <w:bCs/>
          <w:iCs/>
          <w:sz w:val="28"/>
          <w:szCs w:val="28"/>
          <w:lang w:val="en-GB" w:eastAsia="ru-RU"/>
        </w:rPr>
        <w:t>society, closed society.</w:t>
      </w:r>
    </w:p>
    <w:p w14:paraId="4AB6C956" w14:textId="77777777" w:rsidR="00E77AC4" w:rsidRPr="006B4E59" w:rsidRDefault="00E77AC4">
      <w:pPr>
        <w:rPr>
          <w:lang w:val="en-GB"/>
        </w:rPr>
      </w:pPr>
      <w:bookmarkStart w:id="0" w:name="_GoBack"/>
      <w:bookmarkEnd w:id="0"/>
    </w:p>
    <w:sectPr w:rsidR="00E77AC4" w:rsidRPr="006B4E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EC"/>
    <w:rsid w:val="005556EC"/>
    <w:rsid w:val="006B4E59"/>
    <w:rsid w:val="00884A5A"/>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95F8-D463-4C56-BB93-A57EDB39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E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E59"/>
    <w:rPr>
      <w:color w:val="0563C1" w:themeColor="hyperlink"/>
      <w:u w:val="single"/>
    </w:rPr>
  </w:style>
  <w:style w:type="paragraph" w:customStyle="1" w:styleId="Pa2">
    <w:name w:val="Pa2"/>
    <w:basedOn w:val="a"/>
    <w:next w:val="a"/>
    <w:uiPriority w:val="99"/>
    <w:rsid w:val="006B4E59"/>
    <w:pPr>
      <w:autoSpaceDE w:val="0"/>
      <w:autoSpaceDN w:val="0"/>
      <w:adjustRightInd w:val="0"/>
      <w:spacing w:after="0" w:line="215" w:lineRule="atLeast"/>
    </w:pPr>
    <w:rPr>
      <w:rFonts w:ascii="Montserrat" w:hAnsi="Montserrat" w:cstheme="minorBidi"/>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eritas59@i.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7025-8272" TargetMode="External"/><Relationship Id="rId5" Type="http://schemas.openxmlformats.org/officeDocument/2006/relationships/hyperlink" Target="mailto:veritas59@i.ua" TargetMode="External"/><Relationship Id="rId4" Type="http://schemas.openxmlformats.org/officeDocument/2006/relationships/hyperlink" Target="https://orcid.org/0000-0002-7025-827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3309</Words>
  <Characters>1887</Characters>
  <Application>Microsoft Office Word</Application>
  <DocSecurity>0</DocSecurity>
  <Lines>15</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2025-08-27T19:15:00Z</dcterms:created>
  <dcterms:modified xsi:type="dcterms:W3CDTF">2025-08-27T19:15:00Z</dcterms:modified>
</cp:coreProperties>
</file>