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6E3" w:rsidRPr="00F71B94" w:rsidRDefault="005A16E3" w:rsidP="005A16E3">
      <w:pPr>
        <w:pStyle w:val="Style58"/>
        <w:rPr>
          <w:b/>
          <w:sz w:val="28"/>
        </w:rPr>
      </w:pPr>
      <w:bookmarkStart w:id="0" w:name="_GoBack"/>
      <w:bookmarkEnd w:id="0"/>
      <w:r w:rsidRPr="00F71B94">
        <w:rPr>
          <w:b/>
          <w:sz w:val="28"/>
        </w:rPr>
        <w:t xml:space="preserve">Беззуб </w:t>
      </w:r>
      <w:proofErr w:type="spellStart"/>
      <w:r w:rsidRPr="00F71B94">
        <w:rPr>
          <w:b/>
          <w:sz w:val="28"/>
        </w:rPr>
        <w:t>Ірина</w:t>
      </w:r>
      <w:proofErr w:type="spellEnd"/>
      <w:r w:rsidRPr="00F71B94">
        <w:rPr>
          <w:b/>
          <w:sz w:val="28"/>
        </w:rPr>
        <w:t xml:space="preserve"> </w:t>
      </w:r>
      <w:proofErr w:type="spellStart"/>
      <w:r w:rsidRPr="00F71B94">
        <w:rPr>
          <w:b/>
          <w:sz w:val="28"/>
        </w:rPr>
        <w:t>Олександрівна</w:t>
      </w:r>
      <w:proofErr w:type="spellEnd"/>
      <w:r w:rsidRPr="00F71B94">
        <w:rPr>
          <w:b/>
          <w:sz w:val="28"/>
        </w:rPr>
        <w:t>,</w:t>
      </w:r>
    </w:p>
    <w:p w:rsidR="005A16E3" w:rsidRPr="00F71B94" w:rsidRDefault="005A16E3" w:rsidP="005A16E3">
      <w:pPr>
        <w:pStyle w:val="Style58"/>
        <w:rPr>
          <w:sz w:val="28"/>
        </w:rPr>
      </w:pPr>
      <w:bookmarkStart w:id="1" w:name="_Hlk205241867"/>
      <w:r w:rsidRPr="00F71B94">
        <w:rPr>
          <w:sz w:val="28"/>
        </w:rPr>
        <w:t>ORCID</w:t>
      </w:r>
      <w:bookmarkEnd w:id="1"/>
      <w:r w:rsidRPr="00F71B94">
        <w:rPr>
          <w:sz w:val="28"/>
        </w:rPr>
        <w:t xml:space="preserve"> https://orcid.org/0000-0002-3561-5991,</w:t>
      </w:r>
    </w:p>
    <w:p w:rsidR="005A16E3" w:rsidRPr="00F71B94" w:rsidRDefault="005A16E3" w:rsidP="005A16E3">
      <w:pPr>
        <w:pStyle w:val="Style58"/>
        <w:rPr>
          <w:sz w:val="28"/>
        </w:rPr>
      </w:pPr>
      <w:proofErr w:type="spellStart"/>
      <w:r w:rsidRPr="00F71B94">
        <w:rPr>
          <w:sz w:val="28"/>
        </w:rPr>
        <w:t>наукова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співробітниця</w:t>
      </w:r>
      <w:proofErr w:type="spellEnd"/>
      <w:r w:rsidRPr="00F71B94">
        <w:rPr>
          <w:sz w:val="28"/>
        </w:rPr>
        <w:t>,</w:t>
      </w:r>
    </w:p>
    <w:p w:rsidR="005A16E3" w:rsidRPr="00F71B94" w:rsidRDefault="005A16E3" w:rsidP="005A16E3">
      <w:pPr>
        <w:pStyle w:val="Style58"/>
        <w:rPr>
          <w:sz w:val="28"/>
        </w:rPr>
      </w:pPr>
      <w:proofErr w:type="spellStart"/>
      <w:r w:rsidRPr="00F71B94">
        <w:rPr>
          <w:sz w:val="28"/>
        </w:rPr>
        <w:t>аналітично-прогностичний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відділ</w:t>
      </w:r>
      <w:proofErr w:type="spellEnd"/>
      <w:r w:rsidRPr="00F71B94">
        <w:rPr>
          <w:sz w:val="28"/>
        </w:rPr>
        <w:t>,</w:t>
      </w:r>
    </w:p>
    <w:p w:rsidR="005A16E3" w:rsidRPr="00F71B94" w:rsidRDefault="005A16E3" w:rsidP="005A16E3">
      <w:pPr>
        <w:pStyle w:val="Style58"/>
        <w:rPr>
          <w:sz w:val="28"/>
        </w:rPr>
      </w:pPr>
      <w:proofErr w:type="spellStart"/>
      <w:r w:rsidRPr="00F71B94">
        <w:rPr>
          <w:sz w:val="28"/>
        </w:rPr>
        <w:t>Національна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юридична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бібліотека</w:t>
      </w:r>
      <w:proofErr w:type="spellEnd"/>
      <w:r w:rsidRPr="00F71B94">
        <w:rPr>
          <w:sz w:val="28"/>
        </w:rPr>
        <w:t>,</w:t>
      </w:r>
    </w:p>
    <w:p w:rsidR="005A16E3" w:rsidRPr="00F71B94" w:rsidRDefault="005A16E3" w:rsidP="005A16E3">
      <w:pPr>
        <w:pStyle w:val="Style58"/>
        <w:rPr>
          <w:sz w:val="28"/>
        </w:rPr>
      </w:pPr>
      <w:proofErr w:type="spellStart"/>
      <w:r w:rsidRPr="00F71B94">
        <w:rPr>
          <w:sz w:val="28"/>
        </w:rPr>
        <w:t>Національна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бібліотека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України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імені</w:t>
      </w:r>
      <w:proofErr w:type="spellEnd"/>
      <w:r w:rsidRPr="00F71B94">
        <w:rPr>
          <w:sz w:val="28"/>
        </w:rPr>
        <w:t xml:space="preserve"> В. І. </w:t>
      </w:r>
      <w:proofErr w:type="spellStart"/>
      <w:r w:rsidRPr="00F71B94">
        <w:rPr>
          <w:sz w:val="28"/>
        </w:rPr>
        <w:t>Вернадського</w:t>
      </w:r>
      <w:proofErr w:type="spellEnd"/>
      <w:r w:rsidRPr="00F71B94">
        <w:rPr>
          <w:sz w:val="28"/>
        </w:rPr>
        <w:t>,</w:t>
      </w:r>
    </w:p>
    <w:p w:rsidR="005A16E3" w:rsidRPr="00F71B94" w:rsidRDefault="005A16E3" w:rsidP="005A16E3">
      <w:pPr>
        <w:pStyle w:val="Style58"/>
        <w:rPr>
          <w:sz w:val="28"/>
        </w:rPr>
      </w:pPr>
      <w:proofErr w:type="spellStart"/>
      <w:r w:rsidRPr="00F71B94">
        <w:rPr>
          <w:sz w:val="28"/>
        </w:rPr>
        <w:t>Київ</w:t>
      </w:r>
      <w:proofErr w:type="spellEnd"/>
      <w:r w:rsidRPr="00F71B94">
        <w:rPr>
          <w:sz w:val="28"/>
        </w:rPr>
        <w:t xml:space="preserve">, </w:t>
      </w:r>
      <w:proofErr w:type="spellStart"/>
      <w:r w:rsidRPr="00F71B94">
        <w:rPr>
          <w:sz w:val="28"/>
        </w:rPr>
        <w:t>Україна</w:t>
      </w:r>
      <w:proofErr w:type="spellEnd"/>
    </w:p>
    <w:p w:rsidR="005A16E3" w:rsidRPr="00F71B94" w:rsidRDefault="005A16E3" w:rsidP="005A16E3">
      <w:pPr>
        <w:pStyle w:val="Style58"/>
        <w:rPr>
          <w:sz w:val="28"/>
        </w:rPr>
      </w:pPr>
      <w:r w:rsidRPr="00F71B94">
        <w:rPr>
          <w:sz w:val="28"/>
        </w:rPr>
        <w:t>e-</w:t>
      </w:r>
      <w:proofErr w:type="spellStart"/>
      <w:r w:rsidRPr="00F71B94">
        <w:rPr>
          <w:sz w:val="28"/>
        </w:rPr>
        <w:t>mail</w:t>
      </w:r>
      <w:proofErr w:type="spellEnd"/>
      <w:r w:rsidRPr="00F71B94">
        <w:rPr>
          <w:sz w:val="28"/>
        </w:rPr>
        <w:t>: irabezzub@ukr.net</w:t>
      </w:r>
    </w:p>
    <w:p w:rsidR="005A16E3" w:rsidRPr="00F71B94" w:rsidRDefault="005A16E3" w:rsidP="005A16E3">
      <w:pPr>
        <w:pStyle w:val="Style58"/>
        <w:rPr>
          <w:sz w:val="28"/>
        </w:rPr>
      </w:pPr>
    </w:p>
    <w:p w:rsidR="005A16E3" w:rsidRPr="00F71B94" w:rsidRDefault="005A16E3" w:rsidP="005A16E3">
      <w:pPr>
        <w:pStyle w:val="Style58"/>
        <w:jc w:val="center"/>
        <w:rPr>
          <w:b/>
          <w:sz w:val="28"/>
        </w:rPr>
      </w:pPr>
      <w:r w:rsidRPr="00F71B94">
        <w:rPr>
          <w:b/>
          <w:sz w:val="28"/>
        </w:rPr>
        <w:t xml:space="preserve">«Жива </w:t>
      </w:r>
      <w:proofErr w:type="spellStart"/>
      <w:r w:rsidRPr="00F71B94">
        <w:rPr>
          <w:b/>
          <w:sz w:val="28"/>
        </w:rPr>
        <w:t>бібліотека</w:t>
      </w:r>
      <w:proofErr w:type="spellEnd"/>
      <w:r w:rsidRPr="00F71B94">
        <w:rPr>
          <w:b/>
          <w:sz w:val="28"/>
        </w:rPr>
        <w:t xml:space="preserve">»: </w:t>
      </w:r>
      <w:proofErr w:type="spellStart"/>
      <w:r w:rsidRPr="00F71B94">
        <w:rPr>
          <w:b/>
          <w:sz w:val="28"/>
        </w:rPr>
        <w:t>спілкування</w:t>
      </w:r>
      <w:proofErr w:type="spellEnd"/>
      <w:r w:rsidRPr="00F71B94">
        <w:rPr>
          <w:b/>
          <w:sz w:val="28"/>
        </w:rPr>
        <w:t xml:space="preserve">, </w:t>
      </w:r>
      <w:proofErr w:type="spellStart"/>
      <w:r w:rsidRPr="00F71B94">
        <w:rPr>
          <w:b/>
          <w:sz w:val="28"/>
        </w:rPr>
        <w:t>що</w:t>
      </w:r>
      <w:proofErr w:type="spellEnd"/>
      <w:r w:rsidRPr="00F71B94">
        <w:rPr>
          <w:b/>
          <w:sz w:val="28"/>
        </w:rPr>
        <w:t xml:space="preserve"> </w:t>
      </w:r>
      <w:proofErr w:type="spellStart"/>
      <w:r w:rsidRPr="00F71B94">
        <w:rPr>
          <w:b/>
          <w:sz w:val="28"/>
        </w:rPr>
        <w:t>долає</w:t>
      </w:r>
      <w:proofErr w:type="spellEnd"/>
      <w:r w:rsidRPr="00F71B94">
        <w:rPr>
          <w:b/>
          <w:sz w:val="28"/>
        </w:rPr>
        <w:t xml:space="preserve"> </w:t>
      </w:r>
      <w:proofErr w:type="spellStart"/>
      <w:r w:rsidRPr="00F71B94">
        <w:rPr>
          <w:b/>
          <w:sz w:val="28"/>
        </w:rPr>
        <w:t>стереотипи</w:t>
      </w:r>
      <w:proofErr w:type="spellEnd"/>
    </w:p>
    <w:p w:rsidR="005A16E3" w:rsidRPr="00F71B94" w:rsidRDefault="005A16E3" w:rsidP="005A16E3">
      <w:pPr>
        <w:pStyle w:val="Style58"/>
        <w:rPr>
          <w:sz w:val="28"/>
        </w:rPr>
      </w:pPr>
    </w:p>
    <w:p w:rsidR="005A16E3" w:rsidRPr="00F71B94" w:rsidRDefault="005A16E3" w:rsidP="005A16E3">
      <w:pPr>
        <w:pStyle w:val="Style58"/>
        <w:rPr>
          <w:sz w:val="28"/>
        </w:rPr>
      </w:pPr>
      <w:proofErr w:type="spellStart"/>
      <w:r w:rsidRPr="00F71B94">
        <w:rPr>
          <w:sz w:val="28"/>
        </w:rPr>
        <w:t>Висвітлено</w:t>
      </w:r>
      <w:proofErr w:type="spellEnd"/>
      <w:r w:rsidRPr="00F71B94">
        <w:rPr>
          <w:sz w:val="28"/>
        </w:rPr>
        <w:t xml:space="preserve"> формат «</w:t>
      </w:r>
      <w:proofErr w:type="spellStart"/>
      <w:r w:rsidRPr="00F71B94">
        <w:rPr>
          <w:sz w:val="28"/>
        </w:rPr>
        <w:t>Живої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бібліотеки</w:t>
      </w:r>
      <w:proofErr w:type="spellEnd"/>
      <w:r w:rsidRPr="00F71B94">
        <w:rPr>
          <w:sz w:val="28"/>
        </w:rPr>
        <w:t xml:space="preserve">» як </w:t>
      </w:r>
      <w:proofErr w:type="spellStart"/>
      <w:r w:rsidRPr="00F71B94">
        <w:rPr>
          <w:sz w:val="28"/>
        </w:rPr>
        <w:t>сучасну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концепцію</w:t>
      </w:r>
      <w:proofErr w:type="spellEnd"/>
      <w:r w:rsidRPr="00F71B94">
        <w:rPr>
          <w:sz w:val="28"/>
        </w:rPr>
        <w:t xml:space="preserve"> та </w:t>
      </w:r>
      <w:proofErr w:type="spellStart"/>
      <w:r w:rsidRPr="00F71B94">
        <w:rPr>
          <w:sz w:val="28"/>
        </w:rPr>
        <w:t>інноваційний</w:t>
      </w:r>
      <w:proofErr w:type="spellEnd"/>
      <w:r w:rsidRPr="00F71B94">
        <w:rPr>
          <w:sz w:val="28"/>
        </w:rPr>
        <w:t xml:space="preserve"> метод </w:t>
      </w:r>
      <w:proofErr w:type="spellStart"/>
      <w:r w:rsidRPr="00F71B94">
        <w:rPr>
          <w:sz w:val="28"/>
        </w:rPr>
        <w:t>подолання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суспільних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упереджень</w:t>
      </w:r>
      <w:proofErr w:type="spellEnd"/>
      <w:r w:rsidRPr="00F71B94">
        <w:rPr>
          <w:sz w:val="28"/>
        </w:rPr>
        <w:t xml:space="preserve"> та </w:t>
      </w:r>
      <w:proofErr w:type="spellStart"/>
      <w:r w:rsidRPr="00F71B94">
        <w:rPr>
          <w:sz w:val="28"/>
        </w:rPr>
        <w:t>дискримінації</w:t>
      </w:r>
      <w:proofErr w:type="spellEnd"/>
      <w:r w:rsidRPr="00F71B94">
        <w:rPr>
          <w:sz w:val="28"/>
        </w:rPr>
        <w:t xml:space="preserve"> через </w:t>
      </w:r>
      <w:proofErr w:type="spellStart"/>
      <w:r w:rsidRPr="00F71B94">
        <w:rPr>
          <w:sz w:val="28"/>
        </w:rPr>
        <w:t>спілкування</w:t>
      </w:r>
      <w:proofErr w:type="spellEnd"/>
      <w:r w:rsidRPr="00F71B94">
        <w:rPr>
          <w:sz w:val="28"/>
        </w:rPr>
        <w:t xml:space="preserve">, де «книгою» </w:t>
      </w:r>
      <w:proofErr w:type="spellStart"/>
      <w:r w:rsidRPr="00F71B94">
        <w:rPr>
          <w:sz w:val="28"/>
        </w:rPr>
        <w:t>виступає</w:t>
      </w:r>
      <w:proofErr w:type="spellEnd"/>
      <w:r w:rsidRPr="00F71B94">
        <w:rPr>
          <w:sz w:val="28"/>
        </w:rPr>
        <w:t xml:space="preserve"> реальна </w:t>
      </w:r>
      <w:proofErr w:type="spellStart"/>
      <w:r w:rsidRPr="00F71B94">
        <w:rPr>
          <w:sz w:val="28"/>
        </w:rPr>
        <w:t>людина</w:t>
      </w:r>
      <w:proofErr w:type="spellEnd"/>
      <w:r w:rsidRPr="00F71B94">
        <w:rPr>
          <w:sz w:val="28"/>
        </w:rPr>
        <w:t>, а «</w:t>
      </w:r>
      <w:proofErr w:type="spellStart"/>
      <w:r w:rsidRPr="00F71B94">
        <w:rPr>
          <w:sz w:val="28"/>
        </w:rPr>
        <w:t>читання</w:t>
      </w:r>
      <w:proofErr w:type="spellEnd"/>
      <w:r w:rsidRPr="00F71B94">
        <w:rPr>
          <w:sz w:val="28"/>
        </w:rPr>
        <w:t xml:space="preserve">» </w:t>
      </w:r>
      <w:proofErr w:type="spellStart"/>
      <w:r w:rsidRPr="00F71B94">
        <w:rPr>
          <w:sz w:val="28"/>
        </w:rPr>
        <w:t>полягає</w:t>
      </w:r>
      <w:proofErr w:type="spellEnd"/>
      <w:r w:rsidRPr="00F71B94">
        <w:rPr>
          <w:sz w:val="28"/>
        </w:rPr>
        <w:t xml:space="preserve"> у </w:t>
      </w:r>
      <w:proofErr w:type="spellStart"/>
      <w:r w:rsidRPr="00F71B94">
        <w:rPr>
          <w:sz w:val="28"/>
        </w:rPr>
        <w:t>безпосередньому</w:t>
      </w:r>
      <w:proofErr w:type="spellEnd"/>
      <w:r w:rsidRPr="00F71B94">
        <w:rPr>
          <w:sz w:val="28"/>
        </w:rPr>
        <w:t xml:space="preserve"> «живому» </w:t>
      </w:r>
      <w:proofErr w:type="spellStart"/>
      <w:r w:rsidRPr="00F71B94">
        <w:rPr>
          <w:sz w:val="28"/>
        </w:rPr>
        <w:t>комунікуванні</w:t>
      </w:r>
      <w:proofErr w:type="spellEnd"/>
      <w:r w:rsidRPr="00F71B94">
        <w:rPr>
          <w:sz w:val="28"/>
        </w:rPr>
        <w:t xml:space="preserve">. </w:t>
      </w:r>
      <w:proofErr w:type="spellStart"/>
      <w:r w:rsidRPr="00F71B94">
        <w:rPr>
          <w:sz w:val="28"/>
        </w:rPr>
        <w:t>Розкрито</w:t>
      </w:r>
      <w:proofErr w:type="spellEnd"/>
      <w:r w:rsidRPr="00F71B94">
        <w:rPr>
          <w:sz w:val="28"/>
        </w:rPr>
        <w:t xml:space="preserve"> напрямки, </w:t>
      </w:r>
      <w:proofErr w:type="spellStart"/>
      <w:r w:rsidRPr="00F71B94">
        <w:rPr>
          <w:sz w:val="28"/>
        </w:rPr>
        <w:t>форми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організації</w:t>
      </w:r>
      <w:proofErr w:type="spellEnd"/>
      <w:r w:rsidRPr="00F71B94">
        <w:rPr>
          <w:sz w:val="28"/>
        </w:rPr>
        <w:t>, проблематику «</w:t>
      </w:r>
      <w:proofErr w:type="spellStart"/>
      <w:r w:rsidRPr="00F71B94">
        <w:rPr>
          <w:sz w:val="28"/>
        </w:rPr>
        <w:t>Живих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бібліотек</w:t>
      </w:r>
      <w:proofErr w:type="spellEnd"/>
      <w:r w:rsidRPr="00F71B94">
        <w:rPr>
          <w:sz w:val="28"/>
        </w:rPr>
        <w:t xml:space="preserve">», </w:t>
      </w:r>
      <w:proofErr w:type="spellStart"/>
      <w:r w:rsidRPr="00F71B94">
        <w:rPr>
          <w:sz w:val="28"/>
        </w:rPr>
        <w:t>можливості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їхнього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використання</w:t>
      </w:r>
      <w:proofErr w:type="spellEnd"/>
      <w:r w:rsidRPr="00F71B94">
        <w:rPr>
          <w:sz w:val="28"/>
        </w:rPr>
        <w:t xml:space="preserve"> в </w:t>
      </w:r>
      <w:proofErr w:type="spellStart"/>
      <w:r w:rsidRPr="00F71B94">
        <w:rPr>
          <w:sz w:val="28"/>
        </w:rPr>
        <w:t>освітній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практиці</w:t>
      </w:r>
      <w:proofErr w:type="spellEnd"/>
      <w:r w:rsidRPr="00F71B94">
        <w:rPr>
          <w:sz w:val="28"/>
        </w:rPr>
        <w:t xml:space="preserve"> та </w:t>
      </w:r>
      <w:proofErr w:type="spellStart"/>
      <w:r w:rsidRPr="00F71B94">
        <w:rPr>
          <w:sz w:val="28"/>
        </w:rPr>
        <w:t>просвітницькій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діяльності</w:t>
      </w:r>
      <w:proofErr w:type="spellEnd"/>
      <w:r w:rsidRPr="00F71B94">
        <w:rPr>
          <w:sz w:val="28"/>
        </w:rPr>
        <w:t xml:space="preserve">. Доведено, </w:t>
      </w:r>
      <w:proofErr w:type="spellStart"/>
      <w:r w:rsidRPr="00F71B94">
        <w:rPr>
          <w:sz w:val="28"/>
        </w:rPr>
        <w:t>що</w:t>
      </w:r>
      <w:proofErr w:type="spellEnd"/>
      <w:r w:rsidRPr="00F71B94">
        <w:rPr>
          <w:sz w:val="28"/>
        </w:rPr>
        <w:t xml:space="preserve"> вони </w:t>
      </w:r>
      <w:proofErr w:type="spellStart"/>
      <w:r w:rsidRPr="00F71B94">
        <w:rPr>
          <w:sz w:val="28"/>
        </w:rPr>
        <w:t>сприяють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формуванню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відкритого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суспільства</w:t>
      </w:r>
      <w:proofErr w:type="spellEnd"/>
      <w:r w:rsidRPr="00F71B94">
        <w:rPr>
          <w:sz w:val="28"/>
        </w:rPr>
        <w:t xml:space="preserve"> в </w:t>
      </w:r>
      <w:proofErr w:type="spellStart"/>
      <w:r w:rsidRPr="00F71B94">
        <w:rPr>
          <w:sz w:val="28"/>
        </w:rPr>
        <w:t>Україні</w:t>
      </w:r>
      <w:proofErr w:type="spellEnd"/>
      <w:r w:rsidRPr="00F71B94">
        <w:rPr>
          <w:sz w:val="28"/>
        </w:rPr>
        <w:t>.</w:t>
      </w:r>
    </w:p>
    <w:p w:rsidR="005A16E3" w:rsidRPr="00F71B94" w:rsidRDefault="005A16E3" w:rsidP="005A16E3">
      <w:pPr>
        <w:pStyle w:val="Style58"/>
        <w:rPr>
          <w:sz w:val="28"/>
        </w:rPr>
      </w:pPr>
      <w:proofErr w:type="spellStart"/>
      <w:r w:rsidRPr="00F71B94">
        <w:rPr>
          <w:i/>
          <w:sz w:val="28"/>
        </w:rPr>
        <w:t>Ключові</w:t>
      </w:r>
      <w:proofErr w:type="spellEnd"/>
      <w:r w:rsidRPr="00F71B94">
        <w:rPr>
          <w:i/>
          <w:sz w:val="28"/>
        </w:rPr>
        <w:t xml:space="preserve"> слова</w:t>
      </w:r>
      <w:r w:rsidRPr="00F71B94">
        <w:rPr>
          <w:sz w:val="28"/>
        </w:rPr>
        <w:t xml:space="preserve">: </w:t>
      </w:r>
      <w:bookmarkStart w:id="2" w:name="_Hlk205121644"/>
      <w:proofErr w:type="spellStart"/>
      <w:r w:rsidRPr="00F71B94">
        <w:rPr>
          <w:sz w:val="28"/>
        </w:rPr>
        <w:t>бібліотека</w:t>
      </w:r>
      <w:proofErr w:type="spellEnd"/>
      <w:r w:rsidRPr="00F71B94">
        <w:rPr>
          <w:sz w:val="28"/>
        </w:rPr>
        <w:t xml:space="preserve">, «Жива </w:t>
      </w:r>
      <w:proofErr w:type="spellStart"/>
      <w:r w:rsidRPr="00F71B94">
        <w:rPr>
          <w:sz w:val="28"/>
        </w:rPr>
        <w:t>бібліотека</w:t>
      </w:r>
      <w:proofErr w:type="spellEnd"/>
      <w:r w:rsidRPr="00F71B94">
        <w:rPr>
          <w:sz w:val="28"/>
        </w:rPr>
        <w:t xml:space="preserve">», </w:t>
      </w:r>
      <w:proofErr w:type="spellStart"/>
      <w:r w:rsidRPr="00F71B94">
        <w:rPr>
          <w:sz w:val="28"/>
        </w:rPr>
        <w:t>безбар’єрний</w:t>
      </w:r>
      <w:proofErr w:type="spellEnd"/>
      <w:r w:rsidRPr="00F71B94">
        <w:rPr>
          <w:sz w:val="28"/>
        </w:rPr>
        <w:t xml:space="preserve"> </w:t>
      </w:r>
      <w:proofErr w:type="spellStart"/>
      <w:r w:rsidRPr="00F71B94">
        <w:rPr>
          <w:sz w:val="28"/>
        </w:rPr>
        <w:t>простір</w:t>
      </w:r>
      <w:proofErr w:type="spellEnd"/>
      <w:r w:rsidRPr="00F71B94">
        <w:rPr>
          <w:sz w:val="28"/>
        </w:rPr>
        <w:t xml:space="preserve">, </w:t>
      </w:r>
      <w:proofErr w:type="spellStart"/>
      <w:r w:rsidRPr="00F71B94">
        <w:rPr>
          <w:sz w:val="28"/>
        </w:rPr>
        <w:t>стереотипи</w:t>
      </w:r>
      <w:proofErr w:type="spellEnd"/>
      <w:r w:rsidRPr="00F71B94">
        <w:rPr>
          <w:sz w:val="28"/>
        </w:rPr>
        <w:t xml:space="preserve">, </w:t>
      </w:r>
      <w:proofErr w:type="spellStart"/>
      <w:r w:rsidRPr="00F71B94">
        <w:rPr>
          <w:sz w:val="28"/>
        </w:rPr>
        <w:t>дискримінація</w:t>
      </w:r>
      <w:proofErr w:type="spellEnd"/>
      <w:r w:rsidRPr="00F71B94">
        <w:rPr>
          <w:sz w:val="28"/>
        </w:rPr>
        <w:t xml:space="preserve">, </w:t>
      </w:r>
      <w:proofErr w:type="spellStart"/>
      <w:r w:rsidRPr="00F71B94">
        <w:rPr>
          <w:sz w:val="28"/>
        </w:rPr>
        <w:t>стигматизація</w:t>
      </w:r>
      <w:proofErr w:type="spellEnd"/>
      <w:r w:rsidRPr="00F71B94">
        <w:rPr>
          <w:sz w:val="28"/>
        </w:rPr>
        <w:t>.</w:t>
      </w:r>
      <w:bookmarkEnd w:id="2"/>
    </w:p>
    <w:p w:rsidR="005A16E3" w:rsidRPr="00F71B94" w:rsidRDefault="005A16E3" w:rsidP="005A16E3">
      <w:pPr>
        <w:pStyle w:val="Style58"/>
        <w:rPr>
          <w:sz w:val="28"/>
        </w:rPr>
      </w:pP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>Ідея «Живої бібліотеки» обґрунтована данською молодіжною громадською організацією «Зупини насильство» і вперше реалізована у 2000 р. на музичному фестивалі в м. Роскілле. Сьогодні «Живі бібліотеки» відбуваються в понад 80 країнах, як під час громадських заходів і акцій (музичних фестивалів, книжкових ярмарків), так і у школах, класичних бібліотеках та інших місцях. «Жива бібліотека» – це інноваційний простір, який дозволяє кинути виклик упередженням та дискримінації окремих соціальних груп/середовищ через спілкування вільне від стигматизації.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Численні світові організації позитивно оцінили та адаптували можливості й перспективи «Живої бібліотеки». Зокрема, вона стала частиною програм Ради Європи (РЄ) для молоді «Молодь за права людина та соціальну справедливість», «Усі різні – всі рівні». 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Міжнародний </w:t>
      </w:r>
      <w:proofErr w:type="spellStart"/>
      <w:r w:rsidRPr="00454B0F">
        <w:rPr>
          <w:sz w:val="28"/>
          <w:szCs w:val="28"/>
        </w:rPr>
        <w:t>проєкт</w:t>
      </w:r>
      <w:proofErr w:type="spellEnd"/>
      <w:r w:rsidRPr="00454B0F">
        <w:rPr>
          <w:sz w:val="28"/>
          <w:szCs w:val="28"/>
        </w:rPr>
        <w:t xml:space="preserve"> «Жива бібліотека» нині успішно реалізується в Україні. Перша українська «Жива бібліотека» відбулася в Києві 18.05.2008 р. під час Міжнародного Всесвітнього дня пам’яті людей, які загинули від СНІД. У рамках </w:t>
      </w:r>
      <w:proofErr w:type="spellStart"/>
      <w:r w:rsidRPr="00454B0F">
        <w:rPr>
          <w:sz w:val="28"/>
          <w:szCs w:val="28"/>
        </w:rPr>
        <w:t>проєкту</w:t>
      </w:r>
      <w:proofErr w:type="spellEnd"/>
      <w:r w:rsidRPr="00454B0F">
        <w:rPr>
          <w:sz w:val="28"/>
          <w:szCs w:val="28"/>
        </w:rPr>
        <w:t xml:space="preserve"> РЄ «Молодь за демократію в Україні» українською мовою перекладено довідник «Не </w:t>
      </w:r>
      <w:proofErr w:type="spellStart"/>
      <w:r w:rsidRPr="00454B0F">
        <w:rPr>
          <w:sz w:val="28"/>
          <w:szCs w:val="28"/>
        </w:rPr>
        <w:t>судіть</w:t>
      </w:r>
      <w:proofErr w:type="spellEnd"/>
      <w:r w:rsidRPr="00454B0F">
        <w:rPr>
          <w:sz w:val="28"/>
          <w:szCs w:val="28"/>
        </w:rPr>
        <w:t xml:space="preserve"> за обкладинкою: посібник для тих, хто організовує Живу бібліотеку» (https://rm.coe.int/-/1680a458ad).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На думку фахівців, «Живі бібліотеки» можуть допомогти в реалізації молодіжної політики «Національної стратегії із створення </w:t>
      </w:r>
      <w:bookmarkStart w:id="3" w:name="_Hlk203859459"/>
      <w:proofErr w:type="spellStart"/>
      <w:r w:rsidRPr="00454B0F">
        <w:rPr>
          <w:sz w:val="28"/>
          <w:szCs w:val="28"/>
        </w:rPr>
        <w:t>безбар’єрного</w:t>
      </w:r>
      <w:proofErr w:type="spellEnd"/>
      <w:r w:rsidRPr="00454B0F">
        <w:rPr>
          <w:sz w:val="28"/>
          <w:szCs w:val="28"/>
        </w:rPr>
        <w:t xml:space="preserve"> простору </w:t>
      </w:r>
      <w:bookmarkEnd w:id="3"/>
      <w:r w:rsidRPr="00454B0F">
        <w:rPr>
          <w:sz w:val="28"/>
          <w:szCs w:val="28"/>
        </w:rPr>
        <w:t xml:space="preserve">в Україні на період до 2030 р.». Стратегія, зокрема визначає усунення бар’єрів у 6 напрямках, де важливою є суспільна лінія, спрямована на створення рівних можливостей для активної участі людей у громадському житті. Для такої роботи створено «Довідник </w:t>
      </w:r>
      <w:proofErr w:type="spellStart"/>
      <w:r w:rsidRPr="00454B0F">
        <w:rPr>
          <w:sz w:val="28"/>
          <w:szCs w:val="28"/>
        </w:rPr>
        <w:t>безбар’єрності</w:t>
      </w:r>
      <w:proofErr w:type="spellEnd"/>
      <w:r w:rsidRPr="00454B0F">
        <w:rPr>
          <w:sz w:val="28"/>
          <w:szCs w:val="28"/>
        </w:rPr>
        <w:t>» (https://bf.in.ua/).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lastRenderedPageBreak/>
        <w:t>«Жива бібліотека» працює за таким же принципом, як і звичайна бібліотека, де читачі за каталогом обирають потрібну книжку. Однак роль «книжок» тут виконують реальні люди з їхніми історіями подолання міфів, ярликів, стереотипів, негативних ставлень, які суспільство формулює стосовно окремих груп/категорій осіб, що призводить до їхньої дискримінації та виключення з різних сфер життя. Такими традиційно є національні/етнічні меншини, окремі вікові (молодіжні чи літні) категорії людей, підліткові субкультури, релігійні/конфесійні організації, багатодітні сім’ї, матері-одиначки/батьки-одинаки, біженці, переселенці, люди, що побували в полоні, особи з алкогольною/наркотичною залежністю, психічними захворюваннями, ВІЛ-статусом, бездомні люди та інших.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>«Читання» в «Живій бібліотеці» є інтерактивним, тобто воно зводиться до обговорення проблеми, що зацікавила «читачів», які з’ясовують деталі особистої історії «книги». Основне гасло цього формату – «не оцінювати за обкладинкою». Тематика заходів у «Живих бібліотеках» змінюється відповідно до подразників, що з’являються в суспільстві стосовно певної групи населення. Найчастіше, це права соціально відштовхнутих або дискримінованих людей.</w:t>
      </w:r>
    </w:p>
    <w:p w:rsidR="005A16E3" w:rsidRPr="00454B0F" w:rsidRDefault="005A16E3" w:rsidP="005A16E3">
      <w:pPr>
        <w:rPr>
          <w:color w:val="7030A0"/>
          <w:sz w:val="28"/>
          <w:szCs w:val="28"/>
        </w:rPr>
      </w:pPr>
      <w:r w:rsidRPr="00454B0F">
        <w:rPr>
          <w:sz w:val="28"/>
          <w:szCs w:val="28"/>
        </w:rPr>
        <w:t xml:space="preserve">Наприклад, Центр громадського здоров’я МОЗ України організував «Живу бібліотеку» для наркозалежних людей (вразливої категорії з досвідом стигми і дискримінації з боку суспільства), під назвою «Не суди за обкладинкою: розкриваючи таємниці наркозалежності». Її метою стало створення простору для спілкування з людьми, які мають успішний досвід боротьби з наркотичною залежністю. Показовим прикладом є проведення у 2021 р. Громадським об’єднанням «Інкубатор демократичних ініціатив» у співпраці з Вищою школою адвокатури НААУ в межах </w:t>
      </w:r>
      <w:proofErr w:type="spellStart"/>
      <w:r w:rsidRPr="00454B0F">
        <w:rPr>
          <w:sz w:val="28"/>
          <w:szCs w:val="28"/>
        </w:rPr>
        <w:t>проєкту</w:t>
      </w:r>
      <w:proofErr w:type="spellEnd"/>
      <w:r w:rsidRPr="00454B0F">
        <w:rPr>
          <w:sz w:val="28"/>
          <w:szCs w:val="28"/>
        </w:rPr>
        <w:t xml:space="preserve"> «Сила права: мережа правників на захист соціально вразливих груп населення» «Живої бібліотеки» для юристів (-</w:t>
      </w:r>
      <w:proofErr w:type="spellStart"/>
      <w:r w:rsidRPr="00454B0F">
        <w:rPr>
          <w:sz w:val="28"/>
          <w:szCs w:val="28"/>
        </w:rPr>
        <w:t>ок</w:t>
      </w:r>
      <w:proofErr w:type="spellEnd"/>
      <w:r w:rsidRPr="00454B0F">
        <w:rPr>
          <w:sz w:val="28"/>
          <w:szCs w:val="28"/>
        </w:rPr>
        <w:t xml:space="preserve">). У ролі «книжок» виступили люди з досвідом дискримінації – кримськотатарська активістка, </w:t>
      </w:r>
      <w:proofErr w:type="spellStart"/>
      <w:r w:rsidRPr="00454B0F">
        <w:rPr>
          <w:sz w:val="28"/>
          <w:szCs w:val="28"/>
        </w:rPr>
        <w:t>правозахисниця</w:t>
      </w:r>
      <w:proofErr w:type="spellEnd"/>
      <w:r w:rsidRPr="00454B0F">
        <w:rPr>
          <w:sz w:val="28"/>
          <w:szCs w:val="28"/>
        </w:rPr>
        <w:t xml:space="preserve"> (одночасно, внутрішньо переміщена особа), захисник прав людей з гомосексуальною орієнтацією і ЛГБТІК-активіст, представниця Всеукраїнського об’єднання людей із наркозалежністю, директорка філії «</w:t>
      </w:r>
      <w:proofErr w:type="spellStart"/>
      <w:r w:rsidRPr="00454B0F">
        <w:rPr>
          <w:sz w:val="28"/>
          <w:szCs w:val="28"/>
        </w:rPr>
        <w:t>Легалайф</w:t>
      </w:r>
      <w:proofErr w:type="spellEnd"/>
      <w:r w:rsidRPr="00454B0F">
        <w:rPr>
          <w:sz w:val="28"/>
          <w:szCs w:val="28"/>
        </w:rPr>
        <w:t xml:space="preserve"> Україна», керівник і медіатор ромської громадської організації «</w:t>
      </w:r>
      <w:proofErr w:type="spellStart"/>
      <w:r w:rsidRPr="00454B0F">
        <w:rPr>
          <w:sz w:val="28"/>
          <w:szCs w:val="28"/>
        </w:rPr>
        <w:t>Бахтало</w:t>
      </w:r>
      <w:proofErr w:type="spellEnd"/>
      <w:r w:rsidRPr="00454B0F">
        <w:rPr>
          <w:sz w:val="28"/>
          <w:szCs w:val="28"/>
        </w:rPr>
        <w:t xml:space="preserve"> </w:t>
      </w:r>
      <w:proofErr w:type="spellStart"/>
      <w:r w:rsidRPr="00454B0F">
        <w:rPr>
          <w:sz w:val="28"/>
          <w:szCs w:val="28"/>
        </w:rPr>
        <w:t>Дром</w:t>
      </w:r>
      <w:proofErr w:type="spellEnd"/>
      <w:r w:rsidRPr="00454B0F">
        <w:rPr>
          <w:sz w:val="28"/>
          <w:szCs w:val="28"/>
        </w:rPr>
        <w:t xml:space="preserve">»; мати дитини з розладом </w:t>
      </w:r>
      <w:proofErr w:type="spellStart"/>
      <w:r w:rsidRPr="00454B0F">
        <w:rPr>
          <w:sz w:val="28"/>
          <w:szCs w:val="28"/>
        </w:rPr>
        <w:t>аутичного</w:t>
      </w:r>
      <w:proofErr w:type="spellEnd"/>
      <w:r w:rsidRPr="00454B0F">
        <w:rPr>
          <w:sz w:val="28"/>
          <w:szCs w:val="28"/>
        </w:rPr>
        <w:t xml:space="preserve"> спектру (РАС).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Протягом 2016–2025 рр. Централізована бібліотечна система Хмельницької МТГ за </w:t>
      </w:r>
      <w:proofErr w:type="spellStart"/>
      <w:r w:rsidRPr="00454B0F">
        <w:rPr>
          <w:sz w:val="28"/>
          <w:szCs w:val="28"/>
        </w:rPr>
        <w:t>проєктом</w:t>
      </w:r>
      <w:proofErr w:type="spellEnd"/>
      <w:r w:rsidRPr="00454B0F">
        <w:rPr>
          <w:sz w:val="28"/>
          <w:szCs w:val="28"/>
        </w:rPr>
        <w:t xml:space="preserve"> «Жива бібліотека» провела 8 заходів («Її історія війни», «5 відтінків туризму», «Медична Жива бібліотека», «Сила незламного духу» та ін.).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>Під час пандемії COVID-19 багато «Живих бібліотек» відбувалося в онлайн-форматі. Команда Полтавського НПУ імені В.Г. Короленка провела 5 «бібліотек» на теми «Збереження психічного та фізичного здоров’я в умовах карантину», «Безпечне навчання в Інтернеті: інструменти онлайн-освіти», «Медіа-</w:t>
      </w:r>
      <w:proofErr w:type="spellStart"/>
      <w:r w:rsidRPr="00454B0F">
        <w:rPr>
          <w:sz w:val="28"/>
          <w:szCs w:val="28"/>
        </w:rPr>
        <w:t>фейки</w:t>
      </w:r>
      <w:proofErr w:type="spellEnd"/>
      <w:r w:rsidRPr="00454B0F">
        <w:rPr>
          <w:sz w:val="28"/>
          <w:szCs w:val="28"/>
        </w:rPr>
        <w:t>: інформаційна безпека у соціальних мережах», «Психологічне благополуччя в умовах COVID-19» та «Безпечні послуги цифрової держави».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В умовах повномасштабної війни «Жива бібліотека» зосереджується на проблемах солідарності громадян, підтримки військових, ментального здоров’я, волонтерського руху, ВПО, збереженні культурної спадщини, повоєнного майбутнього України та ін. На жаль, у фокусі непорозумінь і дискусій опинилися ВПО як нові члени громад, адже станом на середину лютого 2023 р. їх налічувалося </w:t>
      </w:r>
      <w:r w:rsidRPr="00454B0F">
        <w:rPr>
          <w:sz w:val="28"/>
          <w:szCs w:val="28"/>
        </w:rPr>
        <w:lastRenderedPageBreak/>
        <w:t>понад 4,8 млн осіб. БО «</w:t>
      </w:r>
      <w:proofErr w:type="spellStart"/>
      <w:r w:rsidRPr="00454B0F">
        <w:rPr>
          <w:sz w:val="28"/>
          <w:szCs w:val="28"/>
        </w:rPr>
        <w:t>Карітас</w:t>
      </w:r>
      <w:proofErr w:type="spellEnd"/>
      <w:r w:rsidRPr="00454B0F">
        <w:rPr>
          <w:sz w:val="28"/>
          <w:szCs w:val="28"/>
        </w:rPr>
        <w:t xml:space="preserve"> Харків» провела «Живу бібліотеку» «Історія переселення та 3 роки нового життя»; ГО «Молодіжна ініціатива міст» реалізувала соціальний </w:t>
      </w:r>
      <w:proofErr w:type="spellStart"/>
      <w:r w:rsidRPr="00454B0F">
        <w:rPr>
          <w:sz w:val="28"/>
          <w:szCs w:val="28"/>
        </w:rPr>
        <w:t>проєкт</w:t>
      </w:r>
      <w:proofErr w:type="spellEnd"/>
      <w:r w:rsidRPr="00454B0F">
        <w:rPr>
          <w:sz w:val="28"/>
          <w:szCs w:val="28"/>
        </w:rPr>
        <w:t xml:space="preserve"> «Живі бібліотеки»: будуємо зв’язки з Донбасом», де історії ВПО руйнували упередження проти «переселенців».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У правозахисній програмі RIGHTS NOW! Міжнародного фестивалю документального кіно про права людини </w:t>
      </w:r>
      <w:proofErr w:type="spellStart"/>
      <w:r w:rsidRPr="00454B0F">
        <w:rPr>
          <w:sz w:val="28"/>
          <w:szCs w:val="28"/>
        </w:rPr>
        <w:t>Docudays</w:t>
      </w:r>
      <w:proofErr w:type="spellEnd"/>
      <w:r w:rsidRPr="00454B0F">
        <w:rPr>
          <w:sz w:val="28"/>
          <w:szCs w:val="28"/>
        </w:rPr>
        <w:t xml:space="preserve"> UA щорічно відбувається «Жива бібліотека» за участю митців, експертів і ветеранів, об’єднаних досвідом боротьби за формування української національної ідентичності. Твори наукової історії, літератури, музики, образотворчого мистецтва та кінематографу допомагають розвінчувати російські </w:t>
      </w:r>
      <w:proofErr w:type="spellStart"/>
      <w:r w:rsidRPr="00454B0F">
        <w:rPr>
          <w:sz w:val="28"/>
          <w:szCs w:val="28"/>
        </w:rPr>
        <w:t>наративи</w:t>
      </w:r>
      <w:proofErr w:type="spellEnd"/>
      <w:r w:rsidRPr="00454B0F">
        <w:rPr>
          <w:sz w:val="28"/>
          <w:szCs w:val="28"/>
        </w:rPr>
        <w:t xml:space="preserve"> і міфи та протидіяти </w:t>
      </w:r>
      <w:proofErr w:type="spellStart"/>
      <w:r w:rsidRPr="00454B0F">
        <w:rPr>
          <w:sz w:val="28"/>
          <w:szCs w:val="28"/>
        </w:rPr>
        <w:t>фейкам</w:t>
      </w:r>
      <w:proofErr w:type="spellEnd"/>
      <w:r w:rsidRPr="00454B0F">
        <w:rPr>
          <w:sz w:val="28"/>
          <w:szCs w:val="28"/>
        </w:rPr>
        <w:t>. Важливою частиною зустрічей став «місток із фронту» за участю українських захисників, медиків, волонтерів, які працюють у зоні бойових дій.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>Львівський Музей Міста провів «Живу бібліотеку» з ветеранами російсько-української війни. Учасники познайомилися з часто малознаним для цивільного середовища досвідом українських військовиків. У центрі уваги була комунікація з ветеранами війни, життя з інвалідністю, соціальна інклюзія, арт-терапія, бар’єри та способи взаєморозуміння. Підготовлено цикл відео про коректне висловлення подяки/емпатії ветеранам, адаптацію жінок-</w:t>
      </w:r>
      <w:proofErr w:type="spellStart"/>
      <w:r w:rsidRPr="00454B0F">
        <w:rPr>
          <w:sz w:val="28"/>
          <w:szCs w:val="28"/>
        </w:rPr>
        <w:t>ветеранок</w:t>
      </w:r>
      <w:proofErr w:type="spellEnd"/>
      <w:r w:rsidRPr="00454B0F">
        <w:rPr>
          <w:sz w:val="28"/>
          <w:szCs w:val="28"/>
        </w:rPr>
        <w:t xml:space="preserve"> до материнства та ін. Підготовлено до друку ілюстровані текстові версії матеріалів у форматі «Порадника» (https://citymuseum.lviv.ua/wp-content/uploads/2025/05/poradnyk_kolir.pdf).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У «Живій бібліотеці» громадської акції «Донеччина зустрічає своїх захисників» «книгами» виступили психолог М. </w:t>
      </w:r>
      <w:proofErr w:type="spellStart"/>
      <w:r w:rsidRPr="00454B0F">
        <w:rPr>
          <w:sz w:val="28"/>
          <w:szCs w:val="28"/>
        </w:rPr>
        <w:t>Сембрух</w:t>
      </w:r>
      <w:proofErr w:type="spellEnd"/>
      <w:r w:rsidRPr="00454B0F">
        <w:rPr>
          <w:sz w:val="28"/>
          <w:szCs w:val="28"/>
        </w:rPr>
        <w:t xml:space="preserve"> (тема «Не панікуй!»), тренер «HALO </w:t>
      </w:r>
      <w:proofErr w:type="spellStart"/>
      <w:r w:rsidRPr="00454B0F">
        <w:rPr>
          <w:sz w:val="28"/>
          <w:szCs w:val="28"/>
        </w:rPr>
        <w:t>Trust</w:t>
      </w:r>
      <w:proofErr w:type="spellEnd"/>
      <w:r w:rsidRPr="00454B0F">
        <w:rPr>
          <w:sz w:val="28"/>
          <w:szCs w:val="28"/>
        </w:rPr>
        <w:t xml:space="preserve">», волонтер БФ «Все буде добре – Україна» О. Іванов (мінна безпека «Будь обережний!»), ветеран Е. Мельник (спогади «Пам’ятай! Перемагай!»). Молодіжна рада Бершадської МТГ та представники «СД Платформи» організували «Живу бібліотеку» «Як розвивати мале і середнє підприємство в умовах війни. Практичні </w:t>
      </w:r>
      <w:proofErr w:type="spellStart"/>
      <w:r w:rsidRPr="00454B0F">
        <w:rPr>
          <w:sz w:val="28"/>
          <w:szCs w:val="28"/>
        </w:rPr>
        <w:t>лайфхаки</w:t>
      </w:r>
      <w:proofErr w:type="spellEnd"/>
      <w:r w:rsidRPr="00454B0F">
        <w:rPr>
          <w:sz w:val="28"/>
          <w:szCs w:val="28"/>
        </w:rPr>
        <w:t>».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>В останні роки «Живі бібліотеки» стали одним із креативних методів навчання в ЗВО. Так, вони активно використовувалися студентами НУ «Львівська Політехніка» («Виклики під час переговорів про вступ України в ЄС»); Херсонського державного університету («</w:t>
      </w:r>
      <w:proofErr w:type="spellStart"/>
      <w:r w:rsidRPr="00454B0F">
        <w:rPr>
          <w:sz w:val="28"/>
          <w:szCs w:val="28"/>
        </w:rPr>
        <w:t>Медіаграмотність</w:t>
      </w:r>
      <w:proofErr w:type="spellEnd"/>
      <w:r w:rsidRPr="00454B0F">
        <w:rPr>
          <w:sz w:val="28"/>
          <w:szCs w:val="28"/>
        </w:rPr>
        <w:t xml:space="preserve"> – моя інформаційна безпека»; «Історична </w:t>
      </w:r>
      <w:proofErr w:type="spellStart"/>
      <w:r w:rsidRPr="00454B0F">
        <w:rPr>
          <w:sz w:val="28"/>
          <w:szCs w:val="28"/>
        </w:rPr>
        <w:t>праглибина</w:t>
      </w:r>
      <w:proofErr w:type="spellEnd"/>
      <w:r w:rsidRPr="00454B0F">
        <w:rPr>
          <w:sz w:val="28"/>
          <w:szCs w:val="28"/>
        </w:rPr>
        <w:t xml:space="preserve"> нашого письменства»; «Норматив? </w:t>
      </w:r>
      <w:proofErr w:type="spellStart"/>
      <w:r w:rsidRPr="00454B0F">
        <w:rPr>
          <w:sz w:val="28"/>
          <w:szCs w:val="28"/>
        </w:rPr>
        <w:t>Анорматив</w:t>
      </w:r>
      <w:proofErr w:type="spellEnd"/>
      <w:r w:rsidRPr="00454B0F">
        <w:rPr>
          <w:sz w:val="28"/>
          <w:szCs w:val="28"/>
        </w:rPr>
        <w:t xml:space="preserve">? У </w:t>
      </w:r>
      <w:proofErr w:type="spellStart"/>
      <w:r w:rsidRPr="00454B0F">
        <w:rPr>
          <w:sz w:val="28"/>
          <w:szCs w:val="28"/>
        </w:rPr>
        <w:t>мовному</w:t>
      </w:r>
      <w:proofErr w:type="spellEnd"/>
      <w:r w:rsidRPr="00454B0F">
        <w:rPr>
          <w:sz w:val="28"/>
          <w:szCs w:val="28"/>
        </w:rPr>
        <w:t xml:space="preserve"> портреті міста»; Ужгородському національному університеті (для знайомства студентів із мережею закладів для бездомних людей та дітей). Фахівцями Білоцерківського інституту неперервної професійної освіти проведено захід «Жива бібліотека: презентація цифрового програмно-методичного комплексу «Школа педагогічного </w:t>
      </w:r>
      <w:proofErr w:type="spellStart"/>
      <w:r w:rsidRPr="00454B0F">
        <w:rPr>
          <w:sz w:val="28"/>
          <w:szCs w:val="28"/>
        </w:rPr>
        <w:t>коучингу</w:t>
      </w:r>
      <w:proofErr w:type="spellEnd"/>
      <w:r w:rsidRPr="00454B0F">
        <w:rPr>
          <w:sz w:val="28"/>
          <w:szCs w:val="28"/>
        </w:rPr>
        <w:t xml:space="preserve"> як </w:t>
      </w:r>
      <w:proofErr w:type="spellStart"/>
      <w:r w:rsidRPr="00454B0F">
        <w:rPr>
          <w:sz w:val="28"/>
          <w:szCs w:val="28"/>
        </w:rPr>
        <w:t>компетентнісно</w:t>
      </w:r>
      <w:proofErr w:type="spellEnd"/>
      <w:r w:rsidRPr="00454B0F">
        <w:rPr>
          <w:sz w:val="28"/>
          <w:szCs w:val="28"/>
        </w:rPr>
        <w:t xml:space="preserve"> орієнтована модель професійного розвитку педагога П(ПТ)О».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t xml:space="preserve">Формат «Живої бібліотеки» використовується як креативний профорієнтаційний захід, на якому учасники-»читачі» знайомляться із досвідом «книг» – професіоналів своєї справи. Такими були «Жива бібліотека. </w:t>
      </w:r>
      <w:proofErr w:type="spellStart"/>
      <w:r w:rsidRPr="00454B0F">
        <w:rPr>
          <w:sz w:val="28"/>
          <w:szCs w:val="28"/>
        </w:rPr>
        <w:t>Career</w:t>
      </w:r>
      <w:proofErr w:type="spellEnd"/>
      <w:r w:rsidRPr="00454B0F">
        <w:rPr>
          <w:sz w:val="28"/>
          <w:szCs w:val="28"/>
        </w:rPr>
        <w:t xml:space="preserve"> </w:t>
      </w:r>
      <w:proofErr w:type="spellStart"/>
      <w:r w:rsidRPr="00454B0F">
        <w:rPr>
          <w:sz w:val="28"/>
          <w:szCs w:val="28"/>
        </w:rPr>
        <w:t>Story</w:t>
      </w:r>
      <w:proofErr w:type="spellEnd"/>
      <w:r w:rsidRPr="00454B0F">
        <w:rPr>
          <w:sz w:val="28"/>
          <w:szCs w:val="28"/>
        </w:rPr>
        <w:t xml:space="preserve"> </w:t>
      </w:r>
      <w:proofErr w:type="spellStart"/>
      <w:r w:rsidRPr="00454B0F">
        <w:rPr>
          <w:sz w:val="28"/>
          <w:szCs w:val="28"/>
        </w:rPr>
        <w:t>Day</w:t>
      </w:r>
      <w:proofErr w:type="spellEnd"/>
      <w:r w:rsidRPr="00454B0F">
        <w:rPr>
          <w:sz w:val="28"/>
          <w:szCs w:val="28"/>
        </w:rPr>
        <w:t xml:space="preserve">» кафедри фізичної терапії та </w:t>
      </w:r>
      <w:proofErr w:type="spellStart"/>
      <w:r w:rsidRPr="00454B0F">
        <w:rPr>
          <w:sz w:val="28"/>
          <w:szCs w:val="28"/>
        </w:rPr>
        <w:t>ерготерапії</w:t>
      </w:r>
      <w:proofErr w:type="spellEnd"/>
      <w:r w:rsidRPr="00454B0F">
        <w:rPr>
          <w:sz w:val="28"/>
          <w:szCs w:val="28"/>
        </w:rPr>
        <w:t xml:space="preserve"> УКУ; «Професійні стандарти та новітні технології для роботи в </w:t>
      </w:r>
      <w:proofErr w:type="spellStart"/>
      <w:r w:rsidRPr="00454B0F">
        <w:rPr>
          <w:sz w:val="28"/>
          <w:szCs w:val="28"/>
        </w:rPr>
        <w:t>інфомедійному</w:t>
      </w:r>
      <w:proofErr w:type="spellEnd"/>
      <w:r w:rsidRPr="00454B0F">
        <w:rPr>
          <w:sz w:val="28"/>
          <w:szCs w:val="28"/>
        </w:rPr>
        <w:t xml:space="preserve"> просторі» </w:t>
      </w:r>
      <w:proofErr w:type="spellStart"/>
      <w:r w:rsidRPr="00454B0F">
        <w:rPr>
          <w:sz w:val="28"/>
          <w:szCs w:val="28"/>
        </w:rPr>
        <w:t>Хабу</w:t>
      </w:r>
      <w:proofErr w:type="spellEnd"/>
      <w:r w:rsidRPr="00454B0F">
        <w:rPr>
          <w:sz w:val="28"/>
          <w:szCs w:val="28"/>
        </w:rPr>
        <w:t xml:space="preserve"> </w:t>
      </w:r>
      <w:proofErr w:type="spellStart"/>
      <w:r w:rsidRPr="00454B0F">
        <w:rPr>
          <w:sz w:val="28"/>
          <w:szCs w:val="28"/>
        </w:rPr>
        <w:t>інфомедійно</w:t>
      </w:r>
      <w:proofErr w:type="spellEnd"/>
      <w:r w:rsidRPr="00454B0F">
        <w:rPr>
          <w:sz w:val="28"/>
          <w:szCs w:val="28"/>
        </w:rPr>
        <w:t>-грамотних громадян Мелітопольського ДПУ імені Б. Хмельницького та ін.</w:t>
      </w:r>
    </w:p>
    <w:p w:rsidR="005A16E3" w:rsidRPr="00454B0F" w:rsidRDefault="005A16E3" w:rsidP="005A16E3">
      <w:pPr>
        <w:rPr>
          <w:sz w:val="28"/>
          <w:szCs w:val="28"/>
        </w:rPr>
      </w:pPr>
      <w:r w:rsidRPr="00454B0F">
        <w:rPr>
          <w:sz w:val="28"/>
          <w:szCs w:val="28"/>
        </w:rPr>
        <w:lastRenderedPageBreak/>
        <w:t>Таким чином, «Жива бібліотека» є дієвим форматом у подоланні суспільних стереотипів та освітній діяльності, використання якого сприяє становленню відкритого демократичного суспільства в Україні.</w:t>
      </w:r>
    </w:p>
    <w:p w:rsidR="005A16E3" w:rsidRPr="00F71B94" w:rsidRDefault="005A16E3" w:rsidP="005A16E3">
      <w:pPr>
        <w:rPr>
          <w:sz w:val="32"/>
          <w:szCs w:val="28"/>
        </w:rPr>
      </w:pPr>
    </w:p>
    <w:p w:rsidR="005A16E3" w:rsidRPr="00F71B94" w:rsidRDefault="005A16E3" w:rsidP="005A16E3">
      <w:pPr>
        <w:pStyle w:val="Style58"/>
        <w:rPr>
          <w:b/>
          <w:sz w:val="28"/>
          <w:lang w:val="pl-PL"/>
        </w:rPr>
      </w:pPr>
      <w:r w:rsidRPr="00F71B94">
        <w:rPr>
          <w:b/>
          <w:sz w:val="28"/>
          <w:lang w:val="pl-PL"/>
        </w:rPr>
        <w:t>Iryna Bezzub,</w:t>
      </w:r>
    </w:p>
    <w:p w:rsidR="005A16E3" w:rsidRPr="00F71B94" w:rsidRDefault="005A16E3" w:rsidP="005A16E3">
      <w:pPr>
        <w:pStyle w:val="Style58"/>
        <w:rPr>
          <w:sz w:val="28"/>
          <w:lang w:val="pl-PL"/>
        </w:rPr>
      </w:pPr>
      <w:r w:rsidRPr="00F71B94">
        <w:rPr>
          <w:sz w:val="28"/>
          <w:lang w:val="pl-PL"/>
        </w:rPr>
        <w:t>ORCID https://orcid.org/0000-0002-3561-5991,</w:t>
      </w:r>
    </w:p>
    <w:p w:rsidR="005A16E3" w:rsidRPr="00F71B94" w:rsidRDefault="005A16E3" w:rsidP="005A16E3">
      <w:pPr>
        <w:pStyle w:val="Style58"/>
        <w:rPr>
          <w:sz w:val="28"/>
          <w:lang w:val="en-US"/>
        </w:rPr>
      </w:pPr>
      <w:r w:rsidRPr="00F71B94">
        <w:rPr>
          <w:sz w:val="28"/>
          <w:lang w:val="en-US"/>
        </w:rPr>
        <w:t>Research Associate,</w:t>
      </w:r>
    </w:p>
    <w:p w:rsidR="005A16E3" w:rsidRPr="00F71B94" w:rsidRDefault="005A16E3" w:rsidP="005A16E3">
      <w:pPr>
        <w:pStyle w:val="Style58"/>
        <w:rPr>
          <w:sz w:val="28"/>
          <w:lang w:val="en-US"/>
        </w:rPr>
      </w:pPr>
      <w:r w:rsidRPr="00F71B94">
        <w:rPr>
          <w:sz w:val="28"/>
          <w:lang w:val="en-US"/>
        </w:rPr>
        <w:t>Analytical and Forecasting Department,</w:t>
      </w:r>
    </w:p>
    <w:p w:rsidR="005A16E3" w:rsidRPr="00F71B94" w:rsidRDefault="005A16E3" w:rsidP="005A16E3">
      <w:pPr>
        <w:pStyle w:val="Style58"/>
        <w:rPr>
          <w:sz w:val="28"/>
          <w:lang w:val="en-US"/>
        </w:rPr>
      </w:pPr>
      <w:r w:rsidRPr="00F71B94">
        <w:rPr>
          <w:sz w:val="28"/>
          <w:lang w:val="en-US"/>
        </w:rPr>
        <w:t>National Law Library,</w:t>
      </w:r>
    </w:p>
    <w:p w:rsidR="005A16E3" w:rsidRPr="00F71B94" w:rsidRDefault="005A16E3" w:rsidP="005A16E3">
      <w:pPr>
        <w:pStyle w:val="Style58"/>
        <w:rPr>
          <w:sz w:val="28"/>
          <w:lang w:val="en-US"/>
        </w:rPr>
      </w:pPr>
      <w:r w:rsidRPr="00F71B94">
        <w:rPr>
          <w:sz w:val="28"/>
          <w:lang w:val="en-US"/>
        </w:rPr>
        <w:t>V. I. Vernadskyi N</w:t>
      </w:r>
      <w:r w:rsidRPr="00F71B94">
        <w:rPr>
          <w:sz w:val="28"/>
        </w:rPr>
        <w:t>а</w:t>
      </w:r>
      <w:r w:rsidRPr="00F71B94">
        <w:rPr>
          <w:sz w:val="28"/>
          <w:lang w:val="en-US"/>
        </w:rPr>
        <w:t>tional Library of Ukraine,</w:t>
      </w:r>
    </w:p>
    <w:p w:rsidR="005A16E3" w:rsidRPr="00F71B94" w:rsidRDefault="005A16E3" w:rsidP="005A16E3">
      <w:pPr>
        <w:pStyle w:val="Style58"/>
        <w:rPr>
          <w:sz w:val="28"/>
          <w:lang w:val="de-DE"/>
        </w:rPr>
      </w:pPr>
      <w:r w:rsidRPr="00F71B94">
        <w:rPr>
          <w:sz w:val="28"/>
          <w:lang w:val="de-DE"/>
        </w:rPr>
        <w:t>Kyiv, Ukraine</w:t>
      </w:r>
    </w:p>
    <w:p w:rsidR="005A16E3" w:rsidRPr="00F71B94" w:rsidRDefault="005A16E3" w:rsidP="005A16E3">
      <w:pPr>
        <w:pStyle w:val="Style58"/>
        <w:rPr>
          <w:sz w:val="28"/>
          <w:lang w:val="de-DE"/>
        </w:rPr>
      </w:pPr>
      <w:r w:rsidRPr="00F71B94">
        <w:rPr>
          <w:sz w:val="28"/>
          <w:lang w:val="de-DE"/>
        </w:rPr>
        <w:t>e-mail: irabezzub@ukr.net</w:t>
      </w:r>
    </w:p>
    <w:p w:rsidR="005A16E3" w:rsidRPr="00F71B94" w:rsidRDefault="005A16E3" w:rsidP="005A16E3">
      <w:pPr>
        <w:pStyle w:val="Style58"/>
        <w:rPr>
          <w:sz w:val="28"/>
          <w:lang w:val="de-DE"/>
        </w:rPr>
      </w:pPr>
    </w:p>
    <w:p w:rsidR="005A16E3" w:rsidRPr="00F71B94" w:rsidRDefault="005A16E3" w:rsidP="005A16E3">
      <w:pPr>
        <w:pStyle w:val="Style58"/>
        <w:jc w:val="center"/>
        <w:rPr>
          <w:b/>
          <w:sz w:val="28"/>
          <w:lang w:val="en-US"/>
        </w:rPr>
      </w:pPr>
      <w:r w:rsidRPr="00F71B94">
        <w:rPr>
          <w:b/>
          <w:sz w:val="28"/>
          <w:lang w:val="en-US"/>
        </w:rPr>
        <w:t>«</w:t>
      </w:r>
      <w:bookmarkStart w:id="4" w:name="_Hlk205128673"/>
      <w:r w:rsidRPr="00F71B94">
        <w:rPr>
          <w:b/>
          <w:sz w:val="28"/>
          <w:lang w:val="en-US"/>
        </w:rPr>
        <w:t>Human</w:t>
      </w:r>
      <w:bookmarkEnd w:id="4"/>
      <w:r w:rsidRPr="00F71B94">
        <w:rPr>
          <w:b/>
          <w:sz w:val="28"/>
          <w:lang w:val="en-US"/>
        </w:rPr>
        <w:t xml:space="preserve"> library»: communication that overcomes stereotypes</w:t>
      </w:r>
    </w:p>
    <w:p w:rsidR="005A16E3" w:rsidRPr="00F71B94" w:rsidRDefault="005A16E3" w:rsidP="005A16E3">
      <w:pPr>
        <w:pStyle w:val="Style58"/>
        <w:rPr>
          <w:sz w:val="28"/>
          <w:lang w:val="en-US"/>
        </w:rPr>
      </w:pPr>
    </w:p>
    <w:p w:rsidR="005A16E3" w:rsidRPr="00F71B94" w:rsidRDefault="005A16E3" w:rsidP="005A16E3">
      <w:pPr>
        <w:pStyle w:val="Style58"/>
        <w:rPr>
          <w:sz w:val="28"/>
          <w:lang w:val="en-US"/>
        </w:rPr>
      </w:pPr>
      <w:r w:rsidRPr="00F71B94">
        <w:rPr>
          <w:sz w:val="28"/>
          <w:lang w:val="en-US"/>
        </w:rPr>
        <w:t xml:space="preserve">The format of the «Human Library» </w:t>
      </w:r>
      <w:proofErr w:type="gramStart"/>
      <w:r w:rsidRPr="00F71B94">
        <w:rPr>
          <w:sz w:val="28"/>
          <w:lang w:val="en-US"/>
        </w:rPr>
        <w:t>is highlighted</w:t>
      </w:r>
      <w:proofErr w:type="gramEnd"/>
      <w:r w:rsidRPr="00F71B94">
        <w:rPr>
          <w:sz w:val="28"/>
          <w:lang w:val="en-US"/>
        </w:rPr>
        <w:t xml:space="preserve"> as a modern concept and an innovative method of overcoming social prejudices and discrimination through communication, where the «book» is a real person, and «reading» consists of direct «live» communication. The directions, forms of organization, problems of «Human Libraries», the possibilities of their use in educational practice and educational activities </w:t>
      </w:r>
      <w:proofErr w:type="gramStart"/>
      <w:r w:rsidRPr="00F71B94">
        <w:rPr>
          <w:sz w:val="28"/>
          <w:lang w:val="en-US"/>
        </w:rPr>
        <w:t>are revealed</w:t>
      </w:r>
      <w:proofErr w:type="gramEnd"/>
      <w:r w:rsidRPr="00F71B94">
        <w:rPr>
          <w:sz w:val="28"/>
          <w:lang w:val="en-US"/>
        </w:rPr>
        <w:t xml:space="preserve">. It </w:t>
      </w:r>
      <w:proofErr w:type="gramStart"/>
      <w:r w:rsidRPr="00F71B94">
        <w:rPr>
          <w:sz w:val="28"/>
          <w:lang w:val="en-US"/>
        </w:rPr>
        <w:t>is proven</w:t>
      </w:r>
      <w:proofErr w:type="gramEnd"/>
      <w:r w:rsidRPr="00F71B94">
        <w:rPr>
          <w:sz w:val="28"/>
          <w:lang w:val="en-US"/>
        </w:rPr>
        <w:t xml:space="preserve"> that they contribute to the formation of an open society in Ukraine.</w:t>
      </w:r>
    </w:p>
    <w:p w:rsidR="005A16E3" w:rsidRPr="00F71B94" w:rsidRDefault="005A16E3" w:rsidP="005A16E3">
      <w:pPr>
        <w:pStyle w:val="Style58"/>
        <w:rPr>
          <w:sz w:val="28"/>
          <w:lang w:val="en-US"/>
        </w:rPr>
      </w:pPr>
      <w:r w:rsidRPr="00F71B94">
        <w:rPr>
          <w:i/>
          <w:sz w:val="28"/>
          <w:lang w:val="en-US"/>
        </w:rPr>
        <w:t xml:space="preserve">Keywords: </w:t>
      </w:r>
      <w:r w:rsidRPr="00F71B94">
        <w:rPr>
          <w:sz w:val="28"/>
          <w:lang w:val="en-US"/>
        </w:rPr>
        <w:t>library, «Human Library», barrier-free space, stereotypes, discrimination, stigmatization.</w:t>
      </w:r>
    </w:p>
    <w:p w:rsidR="007C3AC5" w:rsidRPr="005A16E3" w:rsidRDefault="007C3AC5">
      <w:pPr>
        <w:rPr>
          <w:lang w:val="en-US"/>
        </w:rPr>
      </w:pPr>
    </w:p>
    <w:sectPr w:rsidR="007C3AC5" w:rsidRPr="005A16E3" w:rsidSect="004A27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6E3"/>
    <w:rsid w:val="00364DC2"/>
    <w:rsid w:val="004A27FC"/>
    <w:rsid w:val="005A16E3"/>
    <w:rsid w:val="007C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1A4D7-26C9-4015-9896-A9F84850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8">
    <w:name w:val="Style58"/>
    <w:qFormat/>
    <w:rsid w:val="005A16E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1506</Words>
  <Characters>8586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natalie20022002_@ukr.net</dc:creator>
  <cp:keywords/>
  <dc:description/>
  <cp:lastModifiedBy>natalie20022002_@ukr.net</cp:lastModifiedBy>
  <cp:revision>2</cp:revision>
  <dcterms:created xsi:type="dcterms:W3CDTF">2025-09-28T08:09:00Z</dcterms:created>
  <dcterms:modified xsi:type="dcterms:W3CDTF">2025-09-28T08:11:00Z</dcterms:modified>
</cp:coreProperties>
</file>