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F65E2" w14:textId="7D7B489C" w:rsidR="004061B9" w:rsidRPr="004061B9" w:rsidRDefault="004061B9" w:rsidP="00666BA8">
      <w:pPr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14:ligatures w14:val="none"/>
        </w:rPr>
        <w:t>Інститут уповноважених у механізмі Голодомору-геноциду 1932–1933 років: джерелознавчий потенціал та репрезентація соціальних практик у районній пресі УСРР</w:t>
      </w:r>
    </w:p>
    <w:p w14:paraId="5102E781" w14:textId="3F121E95" w:rsidR="00EC61F6" w:rsidRPr="00991DDD" w:rsidRDefault="00EC61F6" w:rsidP="00666BA8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C61F6">
        <w:rPr>
          <w:i/>
          <w:iCs/>
          <w:sz w:val="28"/>
          <w:szCs w:val="28"/>
        </w:rPr>
        <w:t xml:space="preserve">У доповіді висвітлено актуальність і джерелознавчу значущість дослідження функціонування інституту уповноважених. Обґрунтовано </w:t>
      </w:r>
      <w:r>
        <w:rPr>
          <w:i/>
          <w:iCs/>
          <w:sz w:val="28"/>
          <w:szCs w:val="28"/>
        </w:rPr>
        <w:t xml:space="preserve">доцільність </w:t>
      </w:r>
      <w:r w:rsidRPr="00EC61F6">
        <w:rPr>
          <w:i/>
          <w:iCs/>
          <w:sz w:val="28"/>
          <w:szCs w:val="28"/>
        </w:rPr>
        <w:t>залучення матеріалів районної періодичної преси УСРР. Наголошено на потребі подолання наявних історіографічних деформацій та однобоких висновків шляхом глибокого опрацювання низової преси.</w:t>
      </w:r>
    </w:p>
    <w:p w14:paraId="23676BAB" w14:textId="1C2D523B" w:rsidR="00991DDD" w:rsidRPr="00991DDD" w:rsidRDefault="00991DDD" w:rsidP="00666BA8">
      <w:pPr>
        <w:pStyle w:val="NormalWeb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91DDD">
        <w:rPr>
          <w:b/>
          <w:bCs/>
          <w:sz w:val="28"/>
          <w:szCs w:val="28"/>
        </w:rPr>
        <w:t>Ключові слова:</w:t>
      </w:r>
      <w:r w:rsidRPr="00991DDD">
        <w:rPr>
          <w:sz w:val="28"/>
          <w:szCs w:val="28"/>
        </w:rPr>
        <w:t xml:space="preserve"> </w:t>
      </w:r>
      <w:r w:rsidRPr="00991DDD">
        <w:rPr>
          <w:i/>
          <w:iCs/>
          <w:sz w:val="28"/>
          <w:szCs w:val="28"/>
        </w:rPr>
        <w:t>Голодомор-геноцид 1932–1933 рр., інститут уповноважених, районна преса УСРР, джерелознавчий потенціал, тоталітарний примус, репресивні практики.</w:t>
      </w:r>
    </w:p>
    <w:p w14:paraId="778484A9" w14:textId="1DA27D32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Вивчення механізму здійснення Голодомору-геноциду 1932–1933 років в Україні залишається одним із найактуальніших і водночас складних завдань сучасної історіографії. Тривалий час у науковому дискурсі переважали аналітичні візії, що опиралися першочергово на документацію вищих державних та партійних органів С</w:t>
      </w: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СР. Проте для повноцінного відтворення цілісної картини </w:t>
      </w: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злочину геноциду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з’ясування ступеня відповідальності конкретних виконавців та аналізу локальних адаптаційних чи </w:t>
      </w:r>
      <w:proofErr w:type="spellStart"/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спротивових</w:t>
      </w:r>
      <w:proofErr w:type="spellEnd"/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стратегій критично важливим є звернення до низових джерел. </w:t>
      </w:r>
    </w:p>
    <w:p w14:paraId="50D8EAA4" w14:textId="1FB9D31C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Особливе місце в цьому контексті посідає 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інститут уповноважених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специфічна інституційна ланка, яка пронизувала партійно-державну вертикаль від республіканського центру до найвіддаленішого села. </w:t>
      </w:r>
      <w:r w:rsidR="00EC61F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період Голодомору цей інститут перетворився на головну рушійну силу продавлювання репресивних директив на селі. </w:t>
      </w:r>
    </w:p>
    <w:p w14:paraId="3CBE38FB" w14:textId="73B09EBB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Упрод</w:t>
      </w:r>
      <w:r w:rsidR="00AA5F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овж тривалого часу науковий образ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діяльності уповноважених </w:t>
      </w:r>
      <w:r w:rsidR="00AA5F0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у дослідженнях мав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певні деформації. </w:t>
      </w:r>
      <w:r w:rsidR="00991DD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Часто у наукових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працях роль уповноважених виписано спрощено: вони постають бездумними виконавцями,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які беззастережно втілювали будь-які вимоги влади й виявляли ледь не поголовну садистську жорстокість. </w:t>
      </w: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Водночас, слід зазначити, що </w:t>
      </w:r>
      <w:r w:rsidR="00991DD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 </w:t>
      </w: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працях </w:t>
      </w:r>
      <w:r w:rsidR="00991DD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окремих</w:t>
      </w: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дослідників висвітлюються різні моделі поведінки уповноважених, приміром, у статті Н. Романець «Роль уповноважених у хлібозаготівельній кампанії  1932–1933 рр. у Дніпропетровській області»</w:t>
      </w:r>
    </w:p>
    <w:p w14:paraId="2BBABDCB" w14:textId="7C349EC4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Метою нашої доповіді є</w:t>
      </w: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подальше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введення до наукового обігу та аналіз інформаційного потенціалу районних газет Київської та Чернігівської областей 1931–1933 рр. як специфічного джерела для вивчення персонального складу, організаційних форм, репресивних дій та виявів спротиву в середовищі уповноважених. Фронтальне обстеження районної преси Київщини та Чернігівщини за 1931–1933 рр. засвідчує, що проблематика уповноважених порушувалася в усіх без винятку районних газетах. </w:t>
      </w:r>
    </w:p>
    <w:p w14:paraId="1A861615" w14:textId="77777777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Вершиною інформаційної цінності преси 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є опубліковані списки уповноважених. Хоча це відносно рідкісне явище (ви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явлено 14 випадків у 11 районних газетах — зокрема, у Бобровиці, Коростені, Ріпках, Прилуках, Корсуні, Варві, Каневі та ін.), вони дають неоціненний матеріал для персоніфікації. </w:t>
      </w:r>
    </w:p>
    <w:p w14:paraId="657F0A21" w14:textId="14530D01" w:rsidR="00DF5986" w:rsidRPr="00DF5986" w:rsidRDefault="00DF5986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Докладніше про це є у нашій публікації «Районні газети Київщини та Чернігівщини про персональний склад виконавців Голодомору 1932–1933 рр.: списки уповноважених» від 2022 року.</w:t>
      </w:r>
    </w:p>
    <w:p w14:paraId="717B4459" w14:textId="24D6D7F1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Згідно з постановами районних партійних та радянських органів, друкованих у періодиці, уповноважені розглядалися владою як головна силова та організаційна ланка. Всупереч формальному призначенню (наприклад, «уповноважений з хлібозаготівлі» чи «з сівби»), їхній функціонал штучно розширювався на всі без винятку сфери життя села</w:t>
      </w:r>
      <w:r w:rsidR="00666B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07BDAA6B" w14:textId="51AB3453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Головною імперативною вимогою </w:t>
      </w:r>
      <w:r w:rsidR="00EC61F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радянського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керівництва до уповноважених була 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заборона самовільно залишати село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до повного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виконання </w:t>
      </w:r>
      <w:r w:rsidR="00EC61F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завдання із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викачки хліба. За невиконання передбачався широкий спектр санкцій: від публічного викриття в пресі та зняття з посади до виключення з партії й притягнення до суду. Натомість випадки заохочення були поодинокими (наприклад, грошові премії по 100 крб, виділення дефіцитного краму або надання путівок на курорт). </w:t>
      </w:r>
    </w:p>
    <w:p w14:paraId="1B6E6204" w14:textId="41F01DA6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Значний масив </w:t>
      </w:r>
      <w:proofErr w:type="spellStart"/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матерiалiв</w:t>
      </w:r>
      <w:proofErr w:type="spellEnd"/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районних газет присвячено фіксації жорстоких репресивних дій уповноважених щодо селянства. Завдяки так званим кампаніям із викриття «порушень революційної законності» та «лівацьких перегинів» (якими вище керівництво С</w:t>
      </w:r>
      <w:r w:rsid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СР намагалося зняти з себе відповідальність за голод та перекласти її на низових виконавців), на шпальти преси потрапили унікальні факти злочинів: </w:t>
      </w:r>
    </w:p>
    <w:p w14:paraId="0EB3C5BD" w14:textId="236689FC" w:rsidR="004061B9" w:rsidRPr="00F20F81" w:rsidRDefault="004061B9" w:rsidP="00666BA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Адміністративне свавілля та незаконні арешти</w:t>
      </w:r>
      <w:r w:rsid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У с. Микитяни Богуславського району уповноважений Холод разом із головою сільради проводили масові арешти селян, утримуючи їх у курниках, та привласнювали майно. У с. Дешки того ж району уповноважений Загребельський та члени бригади зачиняли людей у коморах, знущалися, руйнували в хатах печі й лежанки. </w:t>
      </w:r>
    </w:p>
    <w:p w14:paraId="50625524" w14:textId="351FE563" w:rsidR="004061B9" w:rsidRPr="00F20F81" w:rsidRDefault="004061B9" w:rsidP="00666BA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Повальні обшуки та вилучення продуктів</w:t>
      </w:r>
      <w:r w:rsid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Навесні та восени 1932 р. у с. Гуляйполе (Тальнівський р-н), с. Могильне (Коростенський р-н), с. Омелянів (Козелецький р-н) уповноважені проводили поголовні труси, конфісковуючи хліб та майно не лише в т. зв. «куркулів», а й у бідняків, середняків та вчителів. </w:t>
      </w:r>
    </w:p>
    <w:p w14:paraId="49EB6A29" w14:textId="2DE869A8" w:rsidR="004061B9" w:rsidRPr="004061B9" w:rsidRDefault="004061B9" w:rsidP="00666BA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Фізичне насильство та вбивства</w:t>
      </w:r>
      <w:r w:rsid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У с. Веприк Бобровицького району уповноважений райвиконкому Дешко систематично бив селян, що призвело до вбивства людини у приміщенні сільради. Там же уповноважений Компанець у стані алкогольного сп'яніння застрелив сільвиконавця. Численні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факти побоїв та катувань зафіксовані в постанові Харківського обкому КП(б)У щодо Прилуцького району (травень 1932 р.). </w:t>
      </w:r>
    </w:p>
    <w:p w14:paraId="2EF58851" w14:textId="10D42A60" w:rsidR="004061B9" w:rsidRPr="004061B9" w:rsidRDefault="004061B9" w:rsidP="00666BA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Мародерство, привласнення та зловживання</w:t>
      </w:r>
      <w:r w:rsidR="00F20F81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Преса майорить повідомленнями про те, як уповноважені конфісковували й привласнювали худобу (Бахмацький р-н), розбазарювали насіннєві фонди та продовольчу допомогу (Малинський, Коростенський р-ни), а також систематично пиячили з місцевим керівництвом, супроводжуючи це брутальною лайкою та знущанням із селян. </w:t>
      </w:r>
    </w:p>
    <w:p w14:paraId="2AE10CE5" w14:textId="6938B4A7" w:rsidR="00AA5F0C" w:rsidRPr="00F20F81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Найбільш вагомим джерелознавчим відкриттям при фронтальному аналізі районної преси є виявлення широкого 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спектра </w:t>
      </w:r>
      <w:r w:rsidR="00AA5F0C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свідчень про 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спротив</w:t>
      </w:r>
      <w:r w:rsidR="00AA5F0C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та непокору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 середовищі самих уповнов</w:t>
      </w:r>
      <w:r w:rsidR="00AA5F0C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ажених.  Більшість матеріалів районної преси стосуються якраз цієї складової функціонування інституту уповноважених. Така картина притаманна всім без винятку районним газетам. Важливо, що різні форми спротиву зафіксовані що уповноважених, </w:t>
      </w:r>
      <w:r w:rsidR="00991DDD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рекрутованих</w:t>
      </w:r>
      <w:r w:rsidR="00AA5F0C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з різних соціальних прошарків (сільська верхівка, рядові селяни, районна партійна та радянська номенклатура)</w:t>
      </w:r>
      <w:r w:rsid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7F59BEA9" w14:textId="7BD80FBF" w:rsidR="004061B9" w:rsidRPr="004061B9" w:rsidRDefault="00AA5F0C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Це спростовує стереотип </w:t>
      </w:r>
      <w:r w:rsidR="004061B9"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 суцільну монолітність і садистську одностайність виконавців директив. Спротив мав як відкриті, так і пасивні форми</w:t>
      </w:r>
      <w:r w:rsid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ACE2C36" w14:textId="6F88E15C" w:rsidR="00DF5986" w:rsidRPr="00DF5986" w:rsidRDefault="00DF5986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Докладно ми розглянули це питання у публікації від 2023 року 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«</w:t>
      </w:r>
      <w:r w:rsidRPr="00DF59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Спротив у середовищі уповноважених під час Голодомору 1932–1933 рр. (за матеріалами районних газет Київської та Чернігівської областей)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»</w:t>
      </w:r>
      <w:r w:rsid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6CB876B8" w14:textId="1EA3B934" w:rsidR="004061B9" w:rsidRPr="004061B9" w:rsidRDefault="004061B9" w:rsidP="00F20F8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Багато уповноважених — від районних функціонерів до селян-декадників — публічно заявляли про неможливість виконання викачки хліба</w:t>
      </w:r>
      <w:r w:rsidR="00666BA8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Лиш один приклад: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11CD8AEC" w14:textId="77777777" w:rsidR="004061B9" w:rsidRPr="004061B9" w:rsidRDefault="004061B9" w:rsidP="00666BA8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Парторг райкому у с. Шамраївка (Сквирський р-н) Івах та заступник голови «Заготзерна» у с. Пустоварівка (Рокитнянський р-н) були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зняті з посад та виключені з партії за «опортуністичні балачки про нереальність плану». </w:t>
      </w:r>
    </w:p>
    <w:p w14:paraId="348F6382" w14:textId="665A9F69" w:rsidR="004061B9" w:rsidRPr="004061B9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Таким чином, систематичне дослідження районної періодичної преси </w:t>
      </w:r>
      <w:r w:rsidR="00ED71B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УСРР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1931–1933 років дозволяє суттєво поглибити наукові уявлення про інститут уповноважених як ключовий інструмент реалізації Голодомору-геноциду. </w:t>
      </w:r>
    </w:p>
    <w:p w14:paraId="7A6E25CB" w14:textId="44764F16" w:rsidR="00CE3241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Попри ідеологічну заангажованість та цензуру, районні газети містять унікальну персоніфіковану інформацію (списки, посади, факти репресій та покарань), яка </w:t>
      </w:r>
      <w:r w:rsidR="00ED71B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переважно 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відсутня у </w:t>
      </w:r>
      <w:r w:rsidR="00ED71B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архівних матеріалах</w:t>
      </w:r>
      <w:r w:rsidRPr="004061B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</w:t>
      </w:r>
      <w:r w:rsidRPr="00CE32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Джерела переконливо спростовують </w:t>
      </w:r>
      <w:r w:rsidR="00AA5F0C" w:rsidRPr="00CE32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часто поширювану тезу</w:t>
      </w:r>
      <w:r w:rsidRPr="00CE32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про однорідність контингенту уповноважених. Поряд із жорстокими виконавцями, мародерами та кар'єристами, значна частина уповноважених демонструвала різні форми спротиву — від внутрішнього морального відторгнення та заяв про нереальність планів до відкритого саботажу, втечі й прямої відмови брати участь у вилученні їжі. </w:t>
      </w:r>
    </w:p>
    <w:p w14:paraId="76A57F0B" w14:textId="54AE5FC9" w:rsidR="00CE3241" w:rsidRPr="00F20F81" w:rsidRDefault="00CE3241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Найголовніше, що матеріали районної преси про поведінковім стратегії уповноважених руйнують спроби</w:t>
      </w:r>
      <w:r w:rsidR="000148AE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розмити геноцидну сутність Голодомору шляхом пер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екла</w:t>
      </w:r>
      <w:r w:rsidR="000148AE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дення відповідальності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за </w:t>
      </w:r>
      <w:r w:rsidR="000148AE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його організацію </w:t>
      </w:r>
      <w:r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на </w:t>
      </w:r>
      <w:r w:rsidR="000148AE" w:rsidRPr="00F20F8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рядових виконавців, а отже на українців, які нібито перекрутили лінію влади.</w:t>
      </w:r>
    </w:p>
    <w:p w14:paraId="1A8F4F9C" w14:textId="6EACCF9C" w:rsidR="004061B9" w:rsidRPr="00CE3241" w:rsidRDefault="004061B9" w:rsidP="00666BA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CE3241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Ураховуючи викладене, подальше введення матеріалів місцевої преси до наукового обігу є необхідною умовою для об'єктивної кваліфікації дій кожного рівня виконавців та всебічного висвітлення історії Голодомору в Україні. </w:t>
      </w:r>
    </w:p>
    <w:p w14:paraId="3635A939" w14:textId="77777777" w:rsidR="0099359E" w:rsidRPr="00DF5986" w:rsidRDefault="0099359E" w:rsidP="00666BA8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99359E" w:rsidRPr="00DF59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2A2C"/>
    <w:multiLevelType w:val="multilevel"/>
    <w:tmpl w:val="0598F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140C46"/>
    <w:multiLevelType w:val="multilevel"/>
    <w:tmpl w:val="0784C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F0410B"/>
    <w:multiLevelType w:val="multilevel"/>
    <w:tmpl w:val="2B4C6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71467C"/>
    <w:multiLevelType w:val="multilevel"/>
    <w:tmpl w:val="8AE88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9B20F9"/>
    <w:multiLevelType w:val="multilevel"/>
    <w:tmpl w:val="5DC24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CAD6EDF"/>
    <w:multiLevelType w:val="multilevel"/>
    <w:tmpl w:val="606A3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4448567">
    <w:abstractNumId w:val="4"/>
  </w:num>
  <w:num w:numId="2" w16cid:durableId="1801461543">
    <w:abstractNumId w:val="1"/>
  </w:num>
  <w:num w:numId="3" w16cid:durableId="877158230">
    <w:abstractNumId w:val="2"/>
  </w:num>
  <w:num w:numId="4" w16cid:durableId="1879052675">
    <w:abstractNumId w:val="0"/>
  </w:num>
  <w:num w:numId="5" w16cid:durableId="822283718">
    <w:abstractNumId w:val="3"/>
  </w:num>
  <w:num w:numId="6" w16cid:durableId="12439488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59E"/>
    <w:rsid w:val="000148AE"/>
    <w:rsid w:val="00124821"/>
    <w:rsid w:val="004061B9"/>
    <w:rsid w:val="00615B2F"/>
    <w:rsid w:val="00664BB4"/>
    <w:rsid w:val="00666BA8"/>
    <w:rsid w:val="00991DDD"/>
    <w:rsid w:val="0099359E"/>
    <w:rsid w:val="00A61644"/>
    <w:rsid w:val="00AA5F0C"/>
    <w:rsid w:val="00CE3241"/>
    <w:rsid w:val="00DF5986"/>
    <w:rsid w:val="00EC61F6"/>
    <w:rsid w:val="00ED71B1"/>
    <w:rsid w:val="00F2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6A569E"/>
  <w15:chartTrackingRefBased/>
  <w15:docId w15:val="{51C73B15-86CF-AD43-A9F4-DDC23E279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3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3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3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3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3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3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3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3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3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3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93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3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35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35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35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35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35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35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3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3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3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3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3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3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3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35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5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359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4061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ource-title">
    <w:name w:val="source-title"/>
    <w:basedOn w:val="DefaultParagraphFont"/>
    <w:rsid w:val="004061B9"/>
  </w:style>
  <w:style w:type="character" w:customStyle="1" w:styleId="source-count">
    <w:name w:val="source-count"/>
    <w:basedOn w:val="DefaultParagraphFont"/>
    <w:rsid w:val="004061B9"/>
  </w:style>
  <w:style w:type="character" w:customStyle="1" w:styleId="dont-break-out">
    <w:name w:val="dont-break-out"/>
    <w:basedOn w:val="DefaultParagraphFont"/>
    <w:rsid w:val="00DF59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854</Words>
  <Characters>7229</Characters>
  <Application>Microsoft Office Word</Application>
  <DocSecurity>0</DocSecurity>
  <Lines>144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Yakubovskyy</dc:creator>
  <cp:keywords/>
  <dc:description/>
  <cp:lastModifiedBy>igor Yakubovskyy</cp:lastModifiedBy>
  <cp:revision>8</cp:revision>
  <dcterms:created xsi:type="dcterms:W3CDTF">2026-07-24T13:00:00Z</dcterms:created>
  <dcterms:modified xsi:type="dcterms:W3CDTF">2026-07-27T18:40:00Z</dcterms:modified>
</cp:coreProperties>
</file>