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B773C" w14:textId="47F4ECC7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3F91">
        <w:rPr>
          <w:rFonts w:ascii="Times New Roman" w:hAnsi="Times New Roman" w:cs="Times New Roman"/>
          <w:b/>
          <w:bCs/>
          <w:sz w:val="28"/>
          <w:szCs w:val="28"/>
        </w:rPr>
        <w:t>Карась Ганна Васил</w:t>
      </w:r>
      <w:r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253F91">
        <w:rPr>
          <w:rFonts w:ascii="Times New Roman" w:hAnsi="Times New Roman" w:cs="Times New Roman"/>
          <w:b/>
          <w:bCs/>
          <w:sz w:val="28"/>
          <w:szCs w:val="28"/>
        </w:rPr>
        <w:t>вна</w:t>
      </w:r>
      <w:r w:rsidRPr="00253F91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3F4B6653" w14:textId="5A4FCBC8" w:rsidR="00012D23" w:rsidRPr="00012D23" w:rsidRDefault="00253F91" w:rsidP="00012D2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53F91">
        <w:rPr>
          <w:rFonts w:ascii="Times New Roman" w:hAnsi="Times New Roman" w:cs="Times New Roman"/>
          <w:sz w:val="28"/>
          <w:szCs w:val="28"/>
        </w:rPr>
        <w:t xml:space="preserve">ORCID </w:t>
      </w:r>
      <w:hyperlink r:id="rId4" w:history="1">
        <w:r w:rsidR="00012D23" w:rsidRPr="00012D23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https://orcid.org/0000-0003-1440-7461</w:t>
        </w:r>
      </w:hyperlink>
      <w:r w:rsidR="00012D23">
        <w:rPr>
          <w:rFonts w:ascii="Times New Roman" w:hAnsi="Times New Roman" w:cs="Times New Roman"/>
          <w:sz w:val="28"/>
          <w:szCs w:val="28"/>
        </w:rPr>
        <w:t>,</w:t>
      </w:r>
    </w:p>
    <w:p w14:paraId="4226CE0F" w14:textId="4AA14F00" w:rsidR="00253F91" w:rsidRPr="00253F91" w:rsidRDefault="00253F91" w:rsidP="00012D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докторка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мистецтвознавства</w:t>
      </w:r>
      <w:r w:rsidRPr="00253F9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професорка</w:t>
      </w:r>
      <w:r w:rsidRPr="00253F91">
        <w:rPr>
          <w:rFonts w:ascii="Times New Roman" w:hAnsi="Times New Roman" w:cs="Times New Roman"/>
          <w:sz w:val="28"/>
          <w:szCs w:val="28"/>
        </w:rPr>
        <w:t>,</w:t>
      </w:r>
    </w:p>
    <w:p w14:paraId="65BBFA3A" w14:textId="6571C3C0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професорка</w:t>
      </w:r>
      <w:r w:rsidRPr="00253F91">
        <w:rPr>
          <w:rFonts w:ascii="Times New Roman" w:hAnsi="Times New Roman" w:cs="Times New Roman"/>
          <w:sz w:val="28"/>
          <w:szCs w:val="28"/>
        </w:rPr>
        <w:t>,</w:t>
      </w:r>
    </w:p>
    <w:p w14:paraId="777B68AC" w14:textId="0B9C3CCD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методики музичного виховання та диригування</w:t>
      </w:r>
      <w:r w:rsidRPr="00253F91">
        <w:rPr>
          <w:rFonts w:ascii="Times New Roman" w:hAnsi="Times New Roman" w:cs="Times New Roman"/>
          <w:sz w:val="28"/>
          <w:szCs w:val="28"/>
        </w:rPr>
        <w:t>,</w:t>
      </w:r>
    </w:p>
    <w:p w14:paraId="546B7403" w14:textId="3E512236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Навчально-науковий інститут мистецтв</w:t>
      </w:r>
      <w:r w:rsidRPr="00253F91">
        <w:rPr>
          <w:rFonts w:ascii="Times New Roman" w:hAnsi="Times New Roman" w:cs="Times New Roman"/>
          <w:sz w:val="28"/>
          <w:szCs w:val="28"/>
        </w:rPr>
        <w:t>,</w:t>
      </w:r>
    </w:p>
    <w:p w14:paraId="394E75BA" w14:textId="1BC9AB67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Карпатський національний університет імені Василя Стеф</w:t>
      </w:r>
      <w:r w:rsidR="00012D2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ника</w:t>
      </w:r>
      <w:r w:rsidRPr="00253F91">
        <w:rPr>
          <w:rFonts w:ascii="Times New Roman" w:hAnsi="Times New Roman" w:cs="Times New Roman"/>
          <w:sz w:val="28"/>
          <w:szCs w:val="28"/>
        </w:rPr>
        <w:t>,</w:t>
      </w:r>
    </w:p>
    <w:p w14:paraId="120723DC" w14:textId="0A389221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Івано-Франківськ</w:t>
      </w:r>
      <w:r w:rsidRPr="00253F91">
        <w:rPr>
          <w:rFonts w:ascii="Times New Roman" w:hAnsi="Times New Roman" w:cs="Times New Roman"/>
          <w:sz w:val="28"/>
          <w:szCs w:val="28"/>
        </w:rPr>
        <w:t>, Україна</w:t>
      </w:r>
    </w:p>
    <w:p w14:paraId="36F766BF" w14:textId="135CA2AA" w:rsid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53F91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Pr="00253F9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53F9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hanna.karas</w:t>
      </w:r>
      <w:proofErr w:type="spellEnd"/>
      <w:r w:rsidRPr="00253F91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cnu.edu.ua</w:t>
      </w:r>
    </w:p>
    <w:p w14:paraId="63D90296" w14:textId="77777777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48E1C3" w14:textId="050AF389" w:rsidR="00253F91" w:rsidRPr="00253F91" w:rsidRDefault="00253F91" w:rsidP="00253F91">
      <w:pPr>
        <w:pStyle w:val="1"/>
      </w:pPr>
      <w:r w:rsidRPr="00253F91">
        <w:t>Сергій Сологуб – забута постать української хорової справи</w:t>
      </w:r>
    </w:p>
    <w:p w14:paraId="102D7390" w14:textId="77777777" w:rsidR="00253F91" w:rsidRP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5C41A9F" w14:textId="73B5D393" w:rsidR="00253F91" w:rsidRPr="00253F91" w:rsidRDefault="00253F91" w:rsidP="00253F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F91">
        <w:rPr>
          <w:rFonts w:ascii="Times New Roman" w:hAnsi="Times New Roman" w:cs="Times New Roman"/>
          <w:sz w:val="28"/>
          <w:szCs w:val="28"/>
        </w:rPr>
        <w:t xml:space="preserve">Розглянуто </w:t>
      </w:r>
      <w:r>
        <w:rPr>
          <w:rFonts w:ascii="Times New Roman" w:hAnsi="Times New Roman" w:cs="Times New Roman"/>
          <w:sz w:val="28"/>
          <w:szCs w:val="28"/>
        </w:rPr>
        <w:t xml:space="preserve">діяльність Сергія Сологуба </w:t>
      </w:r>
      <w:r w:rsidRPr="00253F91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забутої </w:t>
      </w:r>
      <w:r w:rsidRPr="00253F91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постат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і</w:t>
      </w:r>
      <w:r w:rsidRPr="00253F9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української хорової справи</w:t>
      </w:r>
      <w:r w:rsidRPr="00253F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міжвоєнній Польщі</w:t>
      </w:r>
      <w:r w:rsidRPr="00253F91">
        <w:rPr>
          <w:rFonts w:ascii="Times New Roman" w:hAnsi="Times New Roman" w:cs="Times New Roman"/>
          <w:sz w:val="28"/>
          <w:szCs w:val="28"/>
        </w:rPr>
        <w:t xml:space="preserve">. Доведено, що </w:t>
      </w:r>
      <w:r>
        <w:rPr>
          <w:rFonts w:ascii="Times New Roman" w:hAnsi="Times New Roman" w:cs="Times New Roman"/>
          <w:sz w:val="28"/>
          <w:szCs w:val="28"/>
        </w:rPr>
        <w:t>вона була важливою складовою культурної політики Симона Петлюри</w:t>
      </w:r>
      <w:r w:rsidRPr="00253F91">
        <w:rPr>
          <w:rFonts w:ascii="Times New Roman" w:hAnsi="Times New Roman" w:cs="Times New Roman"/>
          <w:sz w:val="28"/>
          <w:szCs w:val="28"/>
        </w:rPr>
        <w:t xml:space="preserve">. Висвітлено </w:t>
      </w:r>
      <w:r>
        <w:rPr>
          <w:rFonts w:ascii="Times New Roman" w:hAnsi="Times New Roman" w:cs="Times New Roman"/>
          <w:sz w:val="28"/>
          <w:szCs w:val="28"/>
        </w:rPr>
        <w:t xml:space="preserve">концертну діяльність </w:t>
      </w:r>
      <w:r w:rsidRPr="00253F9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Українськ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Pr="00253F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національн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ого</w:t>
      </w:r>
      <w:r w:rsidRPr="00253F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хор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253F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імені Миколи Лисенка у Варшаві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 керівництвом С. Сологуба.</w:t>
      </w:r>
    </w:p>
    <w:p w14:paraId="65A35289" w14:textId="6BD9C299" w:rsidR="00253F91" w:rsidRDefault="00253F91" w:rsidP="00253F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3F91">
        <w:rPr>
          <w:rFonts w:ascii="Times New Roman" w:hAnsi="Times New Roman" w:cs="Times New Roman"/>
          <w:i/>
          <w:iCs/>
          <w:sz w:val="28"/>
          <w:szCs w:val="28"/>
        </w:rPr>
        <w:t>Ключові слова</w:t>
      </w:r>
      <w:r w:rsidRPr="00253F9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Український національний хор імені М. Лисенка, міжвоєнна еміграція, Польща, диригент Сергій Сологуб.</w:t>
      </w:r>
    </w:p>
    <w:p w14:paraId="7AF99F9F" w14:textId="77777777" w:rsidR="00253F91" w:rsidRDefault="00253F91" w:rsidP="00253F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0C6C1E7" w14:textId="2E360676" w:rsidR="00E60910" w:rsidRDefault="004F6DE1" w:rsidP="001B7F9C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722B1">
        <w:rPr>
          <w:rFonts w:ascii="Times New Roman" w:hAnsi="Times New Roman" w:cs="Times New Roman"/>
          <w:sz w:val="28"/>
          <w:szCs w:val="28"/>
        </w:rPr>
        <w:t>Кул</w:t>
      </w:r>
      <w:r w:rsidR="00B722B1" w:rsidRPr="00B722B1">
        <w:rPr>
          <w:rFonts w:ascii="Times New Roman" w:hAnsi="Times New Roman" w:cs="Times New Roman"/>
          <w:sz w:val="28"/>
          <w:szCs w:val="28"/>
        </w:rPr>
        <w:t>ь</w:t>
      </w:r>
      <w:r w:rsidRPr="00B722B1">
        <w:rPr>
          <w:rFonts w:ascii="Times New Roman" w:hAnsi="Times New Roman" w:cs="Times New Roman"/>
          <w:sz w:val="28"/>
          <w:szCs w:val="28"/>
        </w:rPr>
        <w:t>турна політика</w:t>
      </w:r>
      <w:r w:rsidR="00B722B1" w:rsidRPr="00B722B1">
        <w:rPr>
          <w:rFonts w:ascii="Times New Roman" w:hAnsi="Times New Roman" w:cs="Times New Roman"/>
          <w:sz w:val="28"/>
          <w:szCs w:val="28"/>
        </w:rPr>
        <w:t xml:space="preserve"> незалежної Української Народної Республіки</w:t>
      </w:r>
      <w:r w:rsidR="006F446A">
        <w:rPr>
          <w:rFonts w:ascii="Times New Roman" w:hAnsi="Times New Roman" w:cs="Times New Roman"/>
          <w:sz w:val="28"/>
          <w:szCs w:val="28"/>
        </w:rPr>
        <w:t xml:space="preserve"> (УНР)</w:t>
      </w:r>
      <w:r w:rsidR="00B722B1" w:rsidRPr="00B722B1">
        <w:rPr>
          <w:rFonts w:ascii="Times New Roman" w:hAnsi="Times New Roman" w:cs="Times New Roman"/>
          <w:sz w:val="28"/>
          <w:szCs w:val="28"/>
        </w:rPr>
        <w:t xml:space="preserve"> під проводом </w:t>
      </w:r>
      <w:r w:rsidR="006F446A" w:rsidRPr="004B6D80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олов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и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Директорії, Головн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ого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Отаман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а</w:t>
      </w:r>
      <w:r w:rsidR="006F446A" w:rsidRPr="004B6D80"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 військ і флоту УНР</w:t>
      </w:r>
      <w:r w:rsidR="006F446A" w:rsidRPr="004B6D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22B1" w:rsidRPr="00B722B1">
        <w:rPr>
          <w:rFonts w:ascii="Times New Roman" w:hAnsi="Times New Roman" w:cs="Times New Roman"/>
          <w:sz w:val="28"/>
          <w:szCs w:val="28"/>
        </w:rPr>
        <w:t>Симона Петлюри</w:t>
      </w:r>
      <w:r w:rsidR="006F446A">
        <w:rPr>
          <w:rFonts w:ascii="Times New Roman" w:hAnsi="Times New Roman" w:cs="Times New Roman"/>
          <w:sz w:val="28"/>
          <w:szCs w:val="28"/>
        </w:rPr>
        <w:t xml:space="preserve"> (1879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1926)</w:t>
      </w:r>
      <w:r w:rsidR="00B722B1">
        <w:rPr>
          <w:rFonts w:ascii="Times New Roman" w:hAnsi="Times New Roman" w:cs="Times New Roman"/>
          <w:sz w:val="28"/>
          <w:szCs w:val="28"/>
        </w:rPr>
        <w:t>, сторіччя вбивства котрого відзначаємо цього року,</w:t>
      </w:r>
      <w:r w:rsidR="00B722B1" w:rsidRPr="00B722B1">
        <w:rPr>
          <w:rFonts w:ascii="Times New Roman" w:hAnsi="Times New Roman" w:cs="Times New Roman"/>
          <w:sz w:val="28"/>
          <w:szCs w:val="28"/>
        </w:rPr>
        <w:t xml:space="preserve"> полягала у відстоюванні національних інтересів засобами мистецтва. Особлива роль відводилась хоровій культурі 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як мистецтву, котре найближче торкається сердець слухачів. З цією метою напочатку 1919 року було створено Українську Республіканську Капелу під проводом видатного диригента Олександра Кошиця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(1875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1944)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котра з успіхом концертувала країнами Європи впродовж 1919</w:t>
      </w:r>
      <w:r w:rsidR="006F446A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>1922 років, а реорганізувавшись, під назвою «Український національни</w:t>
      </w:r>
      <w:r w:rsidR="004B6D80">
        <w:rPr>
          <w:rFonts w:ascii="Times New Roman" w:hAnsi="Times New Roman" w:cs="Times New Roman"/>
          <w:kern w:val="0"/>
          <w:sz w:val="28"/>
          <w:szCs w:val="28"/>
          <w14:ligatures w14:val="none"/>
        </w:rPr>
        <w:t>1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хор», у 1922 році виїхала до США, де виступала у країнах Північної і Південної Америки </w:t>
      </w:r>
      <w:r w:rsidR="00B722B1"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до 1924 року. Серед воїнів УНР були митці (музиканти, танцюристи), котрі після поразки визвольних змагань знайшли осідок у різних країнах, у тому числі у Польщі і реалізували себе як творчі особистості. </w:t>
      </w:r>
    </w:p>
    <w:p w14:paraId="7DC265B9" w14:textId="19F5D330" w:rsidR="00EF55D4" w:rsidRDefault="00B722B1" w:rsidP="001B7F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22B1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Серед них </w:t>
      </w:r>
      <w:r w:rsidR="00B45CD2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B45CD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Сергій Сологуб</w:t>
      </w:r>
      <w:r w:rsidRPr="00B722B1">
        <w:rPr>
          <w:rFonts w:ascii="Times New Roman" w:hAnsi="Times New Roman" w:cs="Times New Roman"/>
          <w:sz w:val="28"/>
          <w:szCs w:val="28"/>
        </w:rPr>
        <w:t xml:space="preserve"> (19 вересня 1892</w:t>
      </w:r>
      <w:r w:rsidR="00EF55D4"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 w:rsidR="00EF55D4">
        <w:rPr>
          <w:rFonts w:ascii="Times New Roman" w:hAnsi="Times New Roman" w:cs="Times New Roman"/>
          <w:sz w:val="28"/>
          <w:szCs w:val="28"/>
        </w:rPr>
        <w:t>Кіцькани</w:t>
      </w:r>
      <w:proofErr w:type="spellEnd"/>
      <w:r w:rsidR="00EF55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55D4">
        <w:rPr>
          <w:rFonts w:ascii="Times New Roman" w:hAnsi="Times New Roman" w:cs="Times New Roman"/>
          <w:sz w:val="28"/>
          <w:szCs w:val="28"/>
        </w:rPr>
        <w:t>Бендерського</w:t>
      </w:r>
      <w:proofErr w:type="spellEnd"/>
      <w:r w:rsidR="00EF55D4">
        <w:rPr>
          <w:rFonts w:ascii="Times New Roman" w:hAnsi="Times New Roman" w:cs="Times New Roman"/>
          <w:sz w:val="28"/>
          <w:szCs w:val="28"/>
        </w:rPr>
        <w:t xml:space="preserve"> повіту Бессарабської губернії</w:t>
      </w:r>
      <w:r w:rsidRPr="00B722B1">
        <w:rPr>
          <w:rFonts w:ascii="Times New Roman" w:hAnsi="Times New Roman" w:cs="Times New Roman"/>
          <w:sz w:val="28"/>
          <w:szCs w:val="28"/>
        </w:rPr>
        <w:t xml:space="preserve"> </w:t>
      </w:r>
      <w:r w:rsidR="00B45CD2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B45CD2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60910">
        <w:rPr>
          <w:rFonts w:ascii="Times New Roman" w:hAnsi="Times New Roman" w:cs="Times New Roman"/>
          <w:kern w:val="0"/>
          <w:sz w:val="28"/>
          <w:szCs w:val="28"/>
          <w:lang w:val="en-US"/>
          <w14:ligatures w14:val="none"/>
        </w:rPr>
        <w:t>1940-</w:t>
      </w:r>
      <w:proofErr w:type="spellStart"/>
      <w:r w:rsidR="00E609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ві</w:t>
      </w:r>
      <w:proofErr w:type="spellEnd"/>
      <w:r w:rsidR="006932BA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рр.,</w:t>
      </w:r>
      <w:r w:rsidRPr="00B722B1">
        <w:rPr>
          <w:rFonts w:ascii="Times New Roman" w:hAnsi="Times New Roman" w:cs="Times New Roman"/>
          <w:sz w:val="28"/>
          <w:szCs w:val="28"/>
        </w:rPr>
        <w:t xml:space="preserve"> похований у Варшаві</w:t>
      </w:r>
      <w:r w:rsidR="00B45CD2">
        <w:rPr>
          <w:rFonts w:ascii="Times New Roman" w:hAnsi="Times New Roman" w:cs="Times New Roman"/>
          <w:sz w:val="28"/>
          <w:szCs w:val="28"/>
        </w:rPr>
        <w:t xml:space="preserve"> на </w:t>
      </w:r>
      <w:r w:rsidR="00BD422B">
        <w:rPr>
          <w:rFonts w:ascii="Times New Roman" w:hAnsi="Times New Roman" w:cs="Times New Roman"/>
          <w:sz w:val="28"/>
          <w:szCs w:val="28"/>
        </w:rPr>
        <w:t xml:space="preserve">православному </w:t>
      </w:r>
      <w:r w:rsidR="00B45CD2">
        <w:rPr>
          <w:rFonts w:ascii="Times New Roman" w:hAnsi="Times New Roman" w:cs="Times New Roman"/>
          <w:sz w:val="28"/>
          <w:szCs w:val="28"/>
        </w:rPr>
        <w:t>кладовищі Воля</w:t>
      </w:r>
      <w:r w:rsidRPr="00B722B1">
        <w:rPr>
          <w:rFonts w:ascii="Times New Roman" w:hAnsi="Times New Roman" w:cs="Times New Roman"/>
          <w:sz w:val="28"/>
          <w:szCs w:val="28"/>
        </w:rPr>
        <w:t xml:space="preserve">) </w:t>
      </w:r>
      <w:r w:rsidR="00B45CD2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B722B1">
        <w:rPr>
          <w:rFonts w:ascii="Times New Roman" w:hAnsi="Times New Roman" w:cs="Times New Roman"/>
          <w:sz w:val="28"/>
          <w:szCs w:val="28"/>
        </w:rPr>
        <w:t xml:space="preserve"> український військовий діяч, офіцер Генерального штабу Армії УНР, музикант</w:t>
      </w:r>
      <w:r w:rsidR="00B45CD2">
        <w:rPr>
          <w:rFonts w:ascii="Times New Roman" w:hAnsi="Times New Roman" w:cs="Times New Roman"/>
          <w:sz w:val="28"/>
          <w:szCs w:val="28"/>
        </w:rPr>
        <w:t>,</w:t>
      </w:r>
      <w:r w:rsidRPr="00B722B1">
        <w:rPr>
          <w:rFonts w:ascii="Times New Roman" w:hAnsi="Times New Roman" w:cs="Times New Roman"/>
          <w:sz w:val="28"/>
          <w:szCs w:val="28"/>
        </w:rPr>
        <w:t xml:space="preserve"> хоровий диригент</w:t>
      </w:r>
      <w:r w:rsidR="00B45CD2">
        <w:rPr>
          <w:rFonts w:ascii="Times New Roman" w:hAnsi="Times New Roman" w:cs="Times New Roman"/>
          <w:sz w:val="28"/>
          <w:szCs w:val="28"/>
        </w:rPr>
        <w:t xml:space="preserve"> та композитор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B3A731" w14:textId="4173F100" w:rsidR="00EF55D4" w:rsidRDefault="00EF55D4" w:rsidP="001B7F9C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На жаль, відомостей про нього немає в українських довідниках, тож основним джерелом для реконструкції життєпису було обрано журнал «Тризуб», котрий видавався в Парижі (1925–1940) з ініціативи С. Петлюри.</w:t>
      </w:r>
    </w:p>
    <w:p w14:paraId="17F15310" w14:textId="2EBCBE72" w:rsidR="00EF55D4" w:rsidRDefault="00EF55D4" w:rsidP="001B7F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С. Сологуб закінчив Кишинівське комерційне училище, Одеське військове училище (1915), вийшов прапорщиком до 297-го піхотного Ковельського полку. З жовтня 1917 року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командир 2-го батальйону 297-го піхотного Ковельського полку. Брав участь в його українізації.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Під час Української революції С. Сологуб служив в Армії УНР. У 1918 році він був командиром бригади Корпусу охорони кордону Української Держави, згодом – командиром саперів Запорізького полку ім. Івана Богуна. У 1920 році служив офіцером у складі легендарної 3-ї Залізної стрілецької дивізії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1921-му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8E28C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Г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енеральному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Штаб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і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Армії УНР</w:t>
      </w:r>
      <w:r w:rsidR="008E28CF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(підполковник)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5329568" w14:textId="67825028" w:rsidR="00BD422B" w:rsidRDefault="00B45CD2" w:rsidP="001B7F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Наприкінці 192</w:t>
      </w:r>
      <w:r w:rsidR="008E28CF">
        <w:rPr>
          <w:rFonts w:ascii="Times New Roman" w:eastAsia="Times New Roman" w:hAnsi="Times New Roman" w:cs="Times New Roman"/>
          <w:sz w:val="28"/>
          <w:szCs w:val="28"/>
          <w:lang w:eastAsia="uk-UA"/>
        </w:rPr>
        <w:t>2?</w:t>
      </w:r>
      <w:r w:rsidR="004B6D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разом з іншими українськими вояками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був інтернований до Польщі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язнений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таборі міста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Пйотркув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-Трибунальський. Саме там С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.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Сологуб проявив свій музичний талант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став </w:t>
      </w:r>
      <w:r w:rsidRPr="00B45CD2">
        <w:rPr>
          <w:rFonts w:ascii="Times New Roman" w:eastAsia="Times New Roman" w:hAnsi="Times New Roman" w:cs="Times New Roman"/>
          <w:sz w:val="28"/>
          <w:szCs w:val="28"/>
          <w:lang w:eastAsia="uk-UA"/>
        </w:rPr>
        <w:t>організатором і диригентом старшинського хору штабу української армії,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який успішно виступав із концертами у Лодзі,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Ченстохові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інших польських містах.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ісля розпуску таборів інтернованих </w:t>
      </w:r>
      <w:r w:rsidR="00D6603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вояків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митець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переїхав до Варшави, де продовжив культурну діяльність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: заснував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листопаді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1930 ро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ку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та керував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впродовж принаймні десят</w:t>
      </w:r>
      <w:r w:rsidR="00D66035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відомим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країнським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національним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хором ім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D32A40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Лисенка.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2457E79F" w14:textId="02682D12" w:rsidR="00D32A40" w:rsidRDefault="00D32A40" w:rsidP="001B7F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Кількісно хор налічував до </w:t>
      </w:r>
      <w:r>
        <w:rPr>
          <w:rFonts w:ascii="Times New Roman" w:hAnsi="Times New Roman" w:cs="Times New Roman"/>
          <w:sz w:val="28"/>
          <w:szCs w:val="28"/>
        </w:rPr>
        <w:t>70 хористів</w:t>
      </w:r>
      <w:r>
        <w:rPr>
          <w:rFonts w:ascii="Times New Roman" w:hAnsi="Times New Roman" w:cs="Times New Roman"/>
          <w:sz w:val="28"/>
          <w:szCs w:val="28"/>
        </w:rPr>
        <w:t>. Спочатку він мав чоловічий, згодом – мішаний склад.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Діяльність хору розгорталася за активної підтримки та фінансування з боку </w:t>
      </w:r>
      <w:r w:rsidR="00CE53CC" w:rsidRP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Українського Центрального Комітету</w:t>
      </w:r>
      <w:r w:rsidR="00CE53C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CE53CC" w:rsidRP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(УЦК)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Польщі </w:t>
      </w:r>
      <w:r w:rsidR="00CE53CC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головної легальної громадсько-</w:t>
      </w:r>
      <w:proofErr w:type="spellStart"/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допомогової</w:t>
      </w:r>
      <w:proofErr w:type="spellEnd"/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інституції українських емігрантів у Варшаві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. Основна мета к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олектив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53CC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лише збереження національної ідентичності серед емігрантів, а й культурн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дипломаті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 </w:t>
      </w:r>
      <w:r w:rsidR="00CE53CC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знайомство польського суспільства та європейських гостей із високим рівнем українського мистецтва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Здійснений нами контент-аналіз 485-ти номерів журналу «Тризуб» за десять років (1930</w:t>
      </w:r>
      <w:r w:rsidR="00CE53CC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1940) допоміг встановити, що х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ор ім.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М. 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Лисенка був невіддільною частиною всіх знакових українських подій у Варшаві. Вони супроводжували патріотичні академії</w:t>
      </w:r>
      <w:r w:rsidR="007B1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відзначенн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я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Дня незалежності 22 січня, </w:t>
      </w:r>
      <w:r w:rsid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відродження Української Армії, 950-ліття Хрещення Руси-України, 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вшанування </w:t>
      </w:r>
      <w:proofErr w:type="spellStart"/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</w:t>
      </w:r>
      <w:proofErr w:type="spellEnd"/>
      <w:r w:rsidR="000A53D7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’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яті С.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Петлюри, Ю. </w:t>
      </w:r>
      <w:proofErr w:type="spellStart"/>
      <w:r w:rsidR="000A53D7">
        <w:rPr>
          <w:rFonts w:ascii="Times New Roman" w:eastAsia="Times New Roman" w:hAnsi="Times New Roman" w:cs="Times New Roman"/>
          <w:sz w:val="28"/>
          <w:szCs w:val="28"/>
          <w:lang w:eastAsia="uk-UA"/>
        </w:rPr>
        <w:t>Пілсудьського</w:t>
      </w:r>
      <w:proofErr w:type="spellEnd"/>
      <w:r w:rsidR="007B1AA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, урочистості до роковин Тараса Шевченка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Івана Франка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, Миколи Лисенка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виступали в Українському клубі</w:t>
      </w:r>
      <w:r w:rsid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, на ве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</w:t>
      </w:r>
      <w:r w:rsid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орницях</w:t>
      </w:r>
      <w:r w:rsidR="00CE5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на благодійних вечорах, </w:t>
      </w:r>
      <w:r w:rsidR="00CE53CC"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збираючи кошти для допомоги незахищеним землякам та митцям в еміграції</w:t>
      </w:r>
      <w:r w:rsidR="007825EC"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Хор </w:t>
      </w:r>
      <w:r>
        <w:rPr>
          <w:rFonts w:ascii="Times New Roman" w:hAnsi="Times New Roman" w:cs="Times New Roman"/>
          <w:sz w:val="28"/>
          <w:szCs w:val="28"/>
        </w:rPr>
        <w:t>концертував</w:t>
      </w:r>
      <w:r>
        <w:rPr>
          <w:rFonts w:ascii="Times New Roman" w:hAnsi="Times New Roman" w:cs="Times New Roman"/>
          <w:sz w:val="28"/>
          <w:szCs w:val="28"/>
        </w:rPr>
        <w:t xml:space="preserve"> не тільки в українських інституціях</w:t>
      </w:r>
      <w:r w:rsidR="00F967AF">
        <w:rPr>
          <w:rFonts w:ascii="Times New Roman" w:hAnsi="Times New Roman" w:cs="Times New Roman"/>
          <w:sz w:val="28"/>
          <w:szCs w:val="28"/>
        </w:rPr>
        <w:t xml:space="preserve"> Варшави</w:t>
      </w:r>
      <w:r>
        <w:rPr>
          <w:rFonts w:ascii="Times New Roman" w:hAnsi="Times New Roman" w:cs="Times New Roman"/>
          <w:sz w:val="28"/>
          <w:szCs w:val="28"/>
        </w:rPr>
        <w:t>, а 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7AF">
        <w:rPr>
          <w:rFonts w:ascii="Times New Roman" w:hAnsi="Times New Roman" w:cs="Times New Roman"/>
          <w:sz w:val="28"/>
          <w:szCs w:val="28"/>
        </w:rPr>
        <w:t xml:space="preserve">в інших містах Польщі, а також мав честь презентувати українське хорове мистецтво </w:t>
      </w:r>
      <w:r>
        <w:rPr>
          <w:rFonts w:ascii="Times New Roman" w:hAnsi="Times New Roman" w:cs="Times New Roman"/>
          <w:sz w:val="28"/>
          <w:szCs w:val="28"/>
        </w:rPr>
        <w:t>у варшавській опері</w:t>
      </w:r>
      <w:r>
        <w:rPr>
          <w:rFonts w:ascii="Times New Roman" w:hAnsi="Times New Roman" w:cs="Times New Roman"/>
          <w:sz w:val="28"/>
          <w:szCs w:val="28"/>
        </w:rPr>
        <w:t xml:space="preserve">, варшавській філармонії, </w:t>
      </w:r>
      <w:r w:rsidR="008129B4">
        <w:rPr>
          <w:rFonts w:ascii="Times New Roman" w:hAnsi="Times New Roman" w:cs="Times New Roman"/>
          <w:sz w:val="28"/>
          <w:szCs w:val="28"/>
        </w:rPr>
        <w:t xml:space="preserve">консерваторії, </w:t>
      </w:r>
      <w:r>
        <w:rPr>
          <w:rFonts w:ascii="Times New Roman" w:hAnsi="Times New Roman" w:cs="Times New Roman"/>
          <w:sz w:val="28"/>
          <w:szCs w:val="28"/>
        </w:rPr>
        <w:t>що свідчить про його високий виконавський рівень.</w:t>
      </w:r>
    </w:p>
    <w:p w14:paraId="07D4D358" w14:textId="7F1C9B67" w:rsidR="00D32A40" w:rsidRDefault="00D32A40" w:rsidP="001B7F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Рецензенти відзначали С.</w:t>
      </w:r>
      <w:r w:rsidR="00BD422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Сологуба як </w:t>
      </w:r>
      <w:r w:rsidR="008129B4">
        <w:rPr>
          <w:rFonts w:ascii="Times New Roman" w:hAnsi="Times New Roman" w:cs="Times New Roman"/>
          <w:sz w:val="28"/>
          <w:szCs w:val="28"/>
        </w:rPr>
        <w:t>надзвичайно здібного керівника, котрий глибоко розумів красу української пісні, способи її інтерпретації</w:t>
      </w:r>
      <w:r w:rsidR="00BD422B">
        <w:rPr>
          <w:rFonts w:ascii="Times New Roman" w:hAnsi="Times New Roman" w:cs="Times New Roman"/>
          <w:sz w:val="28"/>
          <w:szCs w:val="28"/>
        </w:rPr>
        <w:t>.</w:t>
      </w:r>
    </w:p>
    <w:p w14:paraId="126E8D42" w14:textId="035FDEA7" w:rsidR="001B7F9C" w:rsidRDefault="007825EC" w:rsidP="001B7F9C">
      <w:pPr>
        <w:spacing w:after="0" w:line="360" w:lineRule="auto"/>
        <w:ind w:firstLine="708"/>
        <w:jc w:val="both"/>
        <w:rPr>
          <w:rStyle w:val="t286pc"/>
          <w:rFonts w:ascii="Times New Roman" w:hAnsi="Times New Roman" w:cs="Times New Roman"/>
          <w:sz w:val="28"/>
          <w:szCs w:val="28"/>
        </w:rPr>
      </w:pP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Репертуар колективу формувався з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таких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основних пластів: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825E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твори українських композиторів-класиків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С. Гулака-</w:t>
      </w:r>
      <w:proofErr w:type="spellStart"/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Артемовського</w:t>
      </w:r>
      <w:proofErr w:type="spellEnd"/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П. Ніщинського, 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Лисенка, К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Стеценка, М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Леонтовича</w:t>
      </w:r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Яциневича</w:t>
      </w:r>
      <w:proofErr w:type="spellEnd"/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 </w:t>
      </w:r>
      <w:proofErr w:type="spellStart"/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Давидовського</w:t>
      </w:r>
      <w:proofErr w:type="spellEnd"/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Я.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proofErr w:type="spellStart"/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Ярославенка</w:t>
      </w:r>
      <w:proofErr w:type="spellEnd"/>
      <w:r w:rsid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, О. Кошиця</w:t>
      </w:r>
      <w:r w:rsidRPr="008129B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 w:rsidRPr="007825E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р</w:t>
      </w:r>
      <w:r w:rsidRPr="007825E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елігійна та сакральна музика</w:t>
      </w:r>
      <w:r w:rsidR="00BD422B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r w:rsidR="00BD422B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хор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асто брав участь у богослужіннях у православних храмах Варшави, виконуючи літургійні твори Д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Бортнянського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(«Тебе, Бога, хвалимо»), 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М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Березовського</w:t>
      </w:r>
      <w:r w:rsidR="00D6603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Веделя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, М.</w:t>
      </w:r>
      <w:r w:rsidR="00D66035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Лисенка («Камо </w:t>
      </w:r>
      <w:proofErr w:type="spellStart"/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пойду</w:t>
      </w:r>
      <w:proofErr w:type="spellEnd"/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…»)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</w:t>
      </w:r>
      <w:r w:rsidRPr="007825E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</w:t>
      </w:r>
      <w:r w:rsidRPr="007825EC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трілецький та повстанський мелос</w:t>
      </w:r>
      <w:r w:rsidR="00BD422B" w:rsidRPr="00BD422B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D422B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BD422B"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як колишній офіцер Генштабу Армії УНР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С.</w:t>
      </w:r>
      <w:r w:rsidR="00BD422B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Сологуб не міг оминути </w:t>
      </w:r>
      <w:proofErr w:type="spellStart"/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мілітарну</w:t>
      </w:r>
      <w:proofErr w:type="spellEnd"/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романтику. Хор виконував марші, патріотичні та стрілецькі пісні (твори 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 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Гайворонського, 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 </w:t>
      </w:r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Купчинського</w:t>
      </w:r>
      <w:r w:rsidR="00F967AF">
        <w:rPr>
          <w:rFonts w:ascii="Times New Roman" w:eastAsia="Times New Roman" w:hAnsi="Times New Roman" w:cs="Times New Roman"/>
          <w:sz w:val="28"/>
          <w:szCs w:val="28"/>
          <w:lang w:eastAsia="uk-UA"/>
        </w:rPr>
        <w:t>, «Ой у лузі червона калина»</w:t>
      </w:r>
      <w:r w:rsidR="00E609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 </w:t>
      </w:r>
      <w:proofErr w:type="spellStart"/>
      <w:r w:rsidR="00E60910">
        <w:rPr>
          <w:rFonts w:ascii="Times New Roman" w:eastAsia="Times New Roman" w:hAnsi="Times New Roman" w:cs="Times New Roman"/>
          <w:sz w:val="28"/>
          <w:szCs w:val="28"/>
          <w:lang w:eastAsia="uk-UA"/>
        </w:rPr>
        <w:t>Чарнецького</w:t>
      </w:r>
      <w:proofErr w:type="spellEnd"/>
      <w:r w:rsidR="00E609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="00E6091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Г. </w:t>
      </w:r>
      <w:proofErr w:type="spellStart"/>
      <w:r w:rsidR="00E60910">
        <w:rPr>
          <w:rFonts w:ascii="Times New Roman" w:eastAsia="Times New Roman" w:hAnsi="Times New Roman" w:cs="Times New Roman"/>
          <w:sz w:val="28"/>
          <w:szCs w:val="28"/>
          <w:lang w:eastAsia="uk-UA"/>
        </w:rPr>
        <w:t>Труха</w:t>
      </w:r>
      <w:proofErr w:type="spellEnd"/>
      <w:r w:rsidRPr="007825EC">
        <w:rPr>
          <w:rFonts w:ascii="Times New Roman" w:eastAsia="Times New Roman" w:hAnsi="Times New Roman" w:cs="Times New Roman"/>
          <w:sz w:val="28"/>
          <w:szCs w:val="28"/>
          <w:lang w:eastAsia="uk-UA"/>
        </w:rPr>
        <w:t>), які нагадували емігрантам про незавершену боротьбу за незалежність</w:t>
      </w:r>
      <w:r w:rsidR="00E6091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129B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с</w:t>
      </w:r>
      <w:r w:rsidRPr="007825EC">
        <w:rPr>
          <w:rStyle w:val="a6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лов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uk-UA"/>
          <w14:ligatures w14:val="none"/>
        </w:rPr>
        <w:t>’</w:t>
      </w:r>
      <w:proofErr w:type="spellStart"/>
      <w:r w:rsidRPr="007825EC">
        <w:rPr>
          <w:rStyle w:val="a6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янська</w:t>
      </w:r>
      <w:proofErr w:type="spellEnd"/>
      <w:r w:rsidRPr="007825EC">
        <w:rPr>
          <w:rStyle w:val="a6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класика</w:t>
      </w:r>
      <w:r w:rsidR="00E60910">
        <w:rPr>
          <w:rStyle w:val="a6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  <w:r w:rsidR="00E609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 w:rsidRPr="007825EC">
        <w:rPr>
          <w:rStyle w:val="t286pc"/>
          <w:rFonts w:ascii="Times New Roman" w:hAnsi="Times New Roman" w:cs="Times New Roman"/>
          <w:sz w:val="28"/>
          <w:szCs w:val="28"/>
        </w:rPr>
        <w:t xml:space="preserve"> для виступів на Польському радіо та перед </w:t>
      </w:r>
      <w:r w:rsidRPr="007825EC">
        <w:rPr>
          <w:rStyle w:val="t286pc"/>
          <w:rFonts w:ascii="Times New Roman" w:hAnsi="Times New Roman" w:cs="Times New Roman"/>
          <w:sz w:val="28"/>
          <w:szCs w:val="28"/>
        </w:rPr>
        <w:lastRenderedPageBreak/>
        <w:t>міжнародною дипломатичною спільнотою до репертуару додавалися хорові номери польських, чеських та інших європейських авторів, що демонструвало високу академічну культуру хористів.</w:t>
      </w:r>
      <w:r w:rsidR="008129B4">
        <w:rPr>
          <w:rStyle w:val="t286pc"/>
          <w:rFonts w:ascii="Times New Roman" w:hAnsi="Times New Roman" w:cs="Times New Roman"/>
          <w:sz w:val="28"/>
          <w:szCs w:val="28"/>
        </w:rPr>
        <w:t xml:space="preserve"> Як правило, на всіх концертах виконувався державний гімн «Ще не вмерла Україна» М. Вербицького, духовний гімн М.</w:t>
      </w:r>
      <w:r w:rsidR="00E60910">
        <w:rPr>
          <w:rStyle w:val="t286pc"/>
          <w:rFonts w:ascii="Times New Roman" w:hAnsi="Times New Roman" w:cs="Times New Roman"/>
          <w:sz w:val="28"/>
          <w:szCs w:val="28"/>
        </w:rPr>
        <w:t> </w:t>
      </w:r>
      <w:r w:rsidR="00F967AF">
        <w:rPr>
          <w:rStyle w:val="t286pc"/>
          <w:rFonts w:ascii="Times New Roman" w:hAnsi="Times New Roman" w:cs="Times New Roman"/>
          <w:sz w:val="28"/>
          <w:szCs w:val="28"/>
        </w:rPr>
        <w:t>Л</w:t>
      </w:r>
      <w:r w:rsidR="008129B4">
        <w:rPr>
          <w:rStyle w:val="t286pc"/>
          <w:rFonts w:ascii="Times New Roman" w:hAnsi="Times New Roman" w:cs="Times New Roman"/>
          <w:sz w:val="28"/>
          <w:szCs w:val="28"/>
        </w:rPr>
        <w:t>исен</w:t>
      </w:r>
      <w:r w:rsidR="00F967AF">
        <w:rPr>
          <w:rStyle w:val="t286pc"/>
          <w:rFonts w:ascii="Times New Roman" w:hAnsi="Times New Roman" w:cs="Times New Roman"/>
          <w:sz w:val="28"/>
          <w:szCs w:val="28"/>
        </w:rPr>
        <w:t>ка</w:t>
      </w:r>
      <w:r w:rsidR="008129B4">
        <w:rPr>
          <w:rStyle w:val="t286pc"/>
          <w:rFonts w:ascii="Times New Roman" w:hAnsi="Times New Roman" w:cs="Times New Roman"/>
          <w:sz w:val="28"/>
          <w:szCs w:val="28"/>
        </w:rPr>
        <w:t xml:space="preserve"> «Боже великий, єдиний»</w:t>
      </w:r>
      <w:r w:rsidR="00F967AF">
        <w:rPr>
          <w:rStyle w:val="t286pc"/>
          <w:rFonts w:ascii="Times New Roman" w:hAnsi="Times New Roman" w:cs="Times New Roman"/>
          <w:sz w:val="28"/>
          <w:szCs w:val="28"/>
        </w:rPr>
        <w:t>.</w:t>
      </w:r>
    </w:p>
    <w:p w14:paraId="7702A658" w14:textId="2306A0AA" w:rsidR="001B7F9C" w:rsidRDefault="001B7F9C" w:rsidP="001B7F9C">
      <w:pPr>
        <w:spacing w:after="0" w:line="360" w:lineRule="auto"/>
        <w:ind w:firstLine="708"/>
        <w:jc w:val="both"/>
        <w:rPr>
          <w:rStyle w:val="t286pc"/>
          <w:rFonts w:ascii="Times New Roman" w:hAnsi="Times New Roman" w:cs="Times New Roman"/>
          <w:sz w:val="28"/>
          <w:szCs w:val="28"/>
        </w:rPr>
      </w:pPr>
      <w:r>
        <w:rPr>
          <w:rStyle w:val="t286pc"/>
          <w:rFonts w:ascii="Times New Roman" w:hAnsi="Times New Roman" w:cs="Times New Roman"/>
          <w:sz w:val="28"/>
          <w:szCs w:val="28"/>
        </w:rPr>
        <w:t>У 1938 році С. Сологуб виступає з ініціативою творення збірника «Петлюрівська еміграція в піснях»</w:t>
      </w:r>
      <w:r w:rsidR="00E60910">
        <w:rPr>
          <w:rStyle w:val="t286pc"/>
          <w:rFonts w:ascii="Times New Roman" w:hAnsi="Times New Roman" w:cs="Times New Roman"/>
          <w:sz w:val="28"/>
          <w:szCs w:val="28"/>
        </w:rPr>
        <w:t xml:space="preserve"> </w:t>
      </w:r>
      <w:r w:rsidR="00E609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–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 друкує шість власних хорових творів для чоловічого</w:t>
      </w:r>
      <w:r w:rsidR="00E60910">
        <w:rPr>
          <w:rStyle w:val="t286pc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60910">
        <w:rPr>
          <w:rStyle w:val="t286pc"/>
          <w:rFonts w:ascii="Times New Roman" w:hAnsi="Times New Roman" w:cs="Times New Roman"/>
          <w:sz w:val="28"/>
          <w:szCs w:val="28"/>
        </w:rPr>
        <w:t>триголосого</w:t>
      </w:r>
      <w:r>
        <w:rPr>
          <w:rStyle w:val="t286pc"/>
          <w:rFonts w:ascii="Times New Roman" w:hAnsi="Times New Roman" w:cs="Times New Roman"/>
          <w:sz w:val="28"/>
          <w:szCs w:val="28"/>
        </w:rPr>
        <w:t xml:space="preserve"> хору </w:t>
      </w:r>
      <w:r w:rsidR="00E60910">
        <w:rPr>
          <w:rStyle w:val="t286pc"/>
          <w:rFonts w:ascii="Times New Roman" w:hAnsi="Times New Roman" w:cs="Times New Roman"/>
          <w:sz w:val="28"/>
          <w:szCs w:val="28"/>
          <w:lang w:val="en-US"/>
        </w:rPr>
        <w:t xml:space="preserve">a cappella </w:t>
      </w:r>
      <w:r>
        <w:rPr>
          <w:rStyle w:val="t286pc"/>
          <w:rFonts w:ascii="Times New Roman" w:hAnsi="Times New Roman" w:cs="Times New Roman"/>
          <w:sz w:val="28"/>
          <w:szCs w:val="28"/>
        </w:rPr>
        <w:t>на слова О. Олеся,</w:t>
      </w:r>
      <w:r w:rsidR="00D32A40">
        <w:rPr>
          <w:rStyle w:val="t286pc"/>
          <w:rFonts w:ascii="Times New Roman" w:hAnsi="Times New Roman" w:cs="Times New Roman"/>
          <w:sz w:val="28"/>
          <w:szCs w:val="28"/>
        </w:rPr>
        <w:t xml:space="preserve"> І. Зубенка, І. Шевченка, котрі пропонувал</w:t>
      </w:r>
      <w:r w:rsidR="00D66035">
        <w:rPr>
          <w:rStyle w:val="t286pc"/>
          <w:rFonts w:ascii="Times New Roman" w:hAnsi="Times New Roman" w:cs="Times New Roman"/>
          <w:sz w:val="28"/>
          <w:szCs w:val="28"/>
        </w:rPr>
        <w:t>и</w:t>
      </w:r>
      <w:r w:rsidR="00D32A40">
        <w:rPr>
          <w:rStyle w:val="t286pc"/>
          <w:rFonts w:ascii="Times New Roman" w:hAnsi="Times New Roman" w:cs="Times New Roman"/>
          <w:sz w:val="28"/>
          <w:szCs w:val="28"/>
        </w:rPr>
        <w:t xml:space="preserve">ся до виконання на Петлюрівських </w:t>
      </w:r>
      <w:proofErr w:type="spellStart"/>
      <w:r w:rsidR="00D32A40">
        <w:rPr>
          <w:rStyle w:val="t286pc"/>
          <w:rFonts w:ascii="Times New Roman" w:hAnsi="Times New Roman" w:cs="Times New Roman"/>
          <w:sz w:val="28"/>
          <w:szCs w:val="28"/>
        </w:rPr>
        <w:t>вшануваннях</w:t>
      </w:r>
      <w:proofErr w:type="spellEnd"/>
      <w:r w:rsidR="00D32A40">
        <w:rPr>
          <w:rStyle w:val="t286pc"/>
          <w:rFonts w:ascii="Times New Roman" w:hAnsi="Times New Roman" w:cs="Times New Roman"/>
          <w:sz w:val="28"/>
          <w:szCs w:val="28"/>
        </w:rPr>
        <w:t>.</w:t>
      </w:r>
      <w:r w:rsidR="00E60910">
        <w:rPr>
          <w:rStyle w:val="t286pc"/>
          <w:rFonts w:ascii="Times New Roman" w:hAnsi="Times New Roman" w:cs="Times New Roman"/>
          <w:sz w:val="28"/>
          <w:szCs w:val="28"/>
        </w:rPr>
        <w:t xml:space="preserve"> Вони мають </w:t>
      </w:r>
      <w:proofErr w:type="spellStart"/>
      <w:r w:rsidR="00E60910">
        <w:rPr>
          <w:rStyle w:val="t286pc"/>
          <w:rFonts w:ascii="Times New Roman" w:hAnsi="Times New Roman" w:cs="Times New Roman"/>
          <w:sz w:val="28"/>
          <w:szCs w:val="28"/>
        </w:rPr>
        <w:t>гомофонно</w:t>
      </w:r>
      <w:proofErr w:type="spellEnd"/>
      <w:r w:rsidR="00E60910">
        <w:rPr>
          <w:rStyle w:val="t286pc"/>
          <w:rFonts w:ascii="Times New Roman" w:hAnsi="Times New Roman" w:cs="Times New Roman"/>
          <w:sz w:val="28"/>
          <w:szCs w:val="28"/>
        </w:rPr>
        <w:t>-гармонічну фактуру і легкі для опанування, що було важливо в умовах еміграції.</w:t>
      </w:r>
    </w:p>
    <w:p w14:paraId="6600C58D" w14:textId="1C2CB3C2" w:rsidR="001B7F9C" w:rsidRDefault="001B7F9C" w:rsidP="001B7F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Хор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С. 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Сологуба був одним із небагатьох емігрантських колективів, який регулярно запрошували для живих виступів у студії Варшавського радіо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B7F9C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1B7F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«</w:t>
      </w:r>
      <w:proofErr w:type="spellStart"/>
      <w:r w:rsidRPr="001B7F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Polskie</w:t>
      </w:r>
      <w:proofErr w:type="spellEnd"/>
      <w:r w:rsidRPr="001B7F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proofErr w:type="spellStart"/>
      <w:r w:rsidRPr="001B7F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Radio</w:t>
      </w:r>
      <w:proofErr w:type="spellEnd"/>
      <w:r w:rsidRPr="001B7F9C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»</w:t>
      </w:r>
      <w:r w:rsidRPr="001B7F9C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1B7F9C">
        <w:rPr>
          <w:rFonts w:ascii="Times New Roman" w:eastAsia="Times New Roman" w:hAnsi="Times New Roman" w:cs="Times New Roman"/>
          <w:sz w:val="28"/>
          <w:szCs w:val="28"/>
          <w:lang w:eastAsia="uk-UA"/>
        </w:rPr>
        <w:t>. Ці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трансляції слухала вся Польща, а також Західна Україна (Галичина та Волинь), що перебували у складі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ольської держави. Це був потужний інструмент культурної дипломатії.</w:t>
      </w:r>
    </w:p>
    <w:p w14:paraId="19F63EF6" w14:textId="32EDE4EF" w:rsidR="000A53D7" w:rsidRDefault="001B7F9C" w:rsidP="001B7F9C">
      <w:pPr>
        <w:pStyle w:val="2"/>
      </w:pPr>
      <w:r>
        <w:t xml:space="preserve">Отож, </w:t>
      </w:r>
      <w:r>
        <w:rPr>
          <w:kern w:val="0"/>
          <w14:ligatures w14:val="none"/>
        </w:rPr>
        <w:t>Український національний хор імені М. Лисенка</w:t>
      </w:r>
      <w:r w:rsidRPr="001B7F9C">
        <w:t xml:space="preserve"> під орудою </w:t>
      </w:r>
      <w:r>
        <w:t xml:space="preserve">Сергія </w:t>
      </w:r>
      <w:r w:rsidRPr="001B7F9C">
        <w:t xml:space="preserve">Сологуба став помітним явищем у </w:t>
      </w:r>
      <w:proofErr w:type="spellStart"/>
      <w:r w:rsidRPr="001B7F9C">
        <w:t>культурній</w:t>
      </w:r>
      <w:proofErr w:type="spellEnd"/>
      <w:r w:rsidRPr="001B7F9C">
        <w:t xml:space="preserve"> столиці Другої Речі Посполитої</w:t>
      </w:r>
      <w:r>
        <w:t xml:space="preserve"> – Варшаві. </w:t>
      </w:r>
      <w:r w:rsidR="00F967AF">
        <w:t xml:space="preserve">Він </w:t>
      </w:r>
      <w:r w:rsidR="00F967AF">
        <w:t xml:space="preserve">успішно </w:t>
      </w:r>
      <w:r w:rsidR="00F967AF">
        <w:t>здійснював</w:t>
      </w:r>
      <w:r w:rsidR="00F967AF">
        <w:t xml:space="preserve"> пропа</w:t>
      </w:r>
      <w:r w:rsidR="00F967AF">
        <w:t>г</w:t>
      </w:r>
      <w:r w:rsidR="00F967AF">
        <w:t>анду</w:t>
      </w:r>
      <w:r w:rsidR="00F967AF">
        <w:t xml:space="preserve"> </w:t>
      </w:r>
      <w:r w:rsidR="00F967AF">
        <w:t>української національної справи</w:t>
      </w:r>
      <w:r w:rsidR="00F967AF">
        <w:t>, допомагав українцям зберігати національну ідентичність, у поляків формував повагу до української музичної культури.</w:t>
      </w:r>
    </w:p>
    <w:p w14:paraId="08BAE75F" w14:textId="77777777" w:rsidR="001B7F9C" w:rsidRPr="001B7F9C" w:rsidRDefault="001B7F9C" w:rsidP="001B7F9C">
      <w:pPr>
        <w:pStyle w:val="2"/>
      </w:pPr>
    </w:p>
    <w:p w14:paraId="7C4A1D20" w14:textId="70970263" w:rsidR="00012D23" w:rsidRPr="007825EC" w:rsidRDefault="00012D23" w:rsidP="007825EC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25E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Hanna </w:t>
      </w:r>
      <w:proofErr w:type="spellStart"/>
      <w:r w:rsidRPr="007825EC">
        <w:rPr>
          <w:rFonts w:ascii="Times New Roman" w:hAnsi="Times New Roman" w:cs="Times New Roman"/>
          <w:b/>
          <w:bCs/>
          <w:sz w:val="28"/>
          <w:szCs w:val="28"/>
          <w:lang w:val="en-US"/>
        </w:rPr>
        <w:t>Karas</w:t>
      </w:r>
      <w:proofErr w:type="spellEnd"/>
      <w:r w:rsidRPr="007825EC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424C4983" w14:textId="77777777" w:rsidR="00012D23" w:rsidRPr="007825EC" w:rsidRDefault="00012D23" w:rsidP="007825E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825EC">
        <w:rPr>
          <w:rFonts w:ascii="Times New Roman" w:hAnsi="Times New Roman" w:cs="Times New Roman"/>
          <w:sz w:val="28"/>
          <w:szCs w:val="28"/>
        </w:rPr>
        <w:t xml:space="preserve">ORCID </w:t>
      </w:r>
      <w:hyperlink r:id="rId5" w:history="1">
        <w:r w:rsidRPr="007825EC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https://orcid.org/0000-0003-1440-7461</w:t>
        </w:r>
      </w:hyperlink>
      <w:r w:rsidRPr="007825EC">
        <w:rPr>
          <w:rFonts w:ascii="Times New Roman" w:hAnsi="Times New Roman" w:cs="Times New Roman"/>
          <w:sz w:val="28"/>
          <w:szCs w:val="28"/>
        </w:rPr>
        <w:t>,</w:t>
      </w:r>
    </w:p>
    <w:p w14:paraId="2BDB3CA3" w14:textId="38122E25" w:rsidR="00012D23" w:rsidRPr="007825EC" w:rsidRDefault="00012D23" w:rsidP="007825EC">
      <w:pPr>
        <w:pStyle w:val="2"/>
        <w:ind w:firstLine="0"/>
        <w:jc w:val="left"/>
        <w:rPr>
          <w:color w:val="000000" w:themeColor="text1"/>
          <w:lang w:val="en-US"/>
        </w:rPr>
      </w:pPr>
      <w:r w:rsidRPr="007825EC">
        <w:rPr>
          <w:color w:val="000000" w:themeColor="text1"/>
          <w:lang w:val="en-US"/>
        </w:rPr>
        <w:t>Doctor of Arts</w:t>
      </w:r>
      <w:r w:rsidR="00E60910">
        <w:rPr>
          <w:color w:val="000000" w:themeColor="text1"/>
        </w:rPr>
        <w:t xml:space="preserve"> </w:t>
      </w:r>
      <w:r w:rsidR="00E60910">
        <w:rPr>
          <w:color w:val="000000" w:themeColor="text1"/>
          <w:lang w:val="en-US"/>
        </w:rPr>
        <w:t>Studies</w:t>
      </w:r>
      <w:r w:rsidRPr="007825EC">
        <w:rPr>
          <w:color w:val="000000" w:themeColor="text1"/>
          <w:lang w:val="en-US"/>
        </w:rPr>
        <w:t xml:space="preserve">, Professor, </w:t>
      </w:r>
    </w:p>
    <w:p w14:paraId="030F17D1" w14:textId="4496C6B4" w:rsidR="00012D23" w:rsidRPr="007825EC" w:rsidRDefault="00012D23" w:rsidP="007825EC">
      <w:pPr>
        <w:pStyle w:val="2"/>
        <w:ind w:firstLine="0"/>
        <w:jc w:val="left"/>
        <w:rPr>
          <w:color w:val="000000" w:themeColor="text1"/>
          <w:kern w:val="0"/>
          <w:lang w:val="en-US"/>
          <w14:ligatures w14:val="none"/>
        </w:rPr>
      </w:pPr>
      <w:r w:rsidRPr="007825EC">
        <w:rPr>
          <w:color w:val="000000" w:themeColor="text1"/>
          <w:kern w:val="0"/>
          <w:lang w:val="en-US"/>
          <w14:ligatures w14:val="none"/>
        </w:rPr>
        <w:t>Professor</w:t>
      </w:r>
      <w:r w:rsidRPr="007825EC">
        <w:rPr>
          <w:color w:val="000000" w:themeColor="text1"/>
          <w:kern w:val="0"/>
          <w:lang w:val="en-US"/>
          <w14:ligatures w14:val="none"/>
        </w:rPr>
        <w:t>,</w:t>
      </w:r>
    </w:p>
    <w:p w14:paraId="38D88A23" w14:textId="2412C0B6" w:rsidR="00012D23" w:rsidRPr="007825EC" w:rsidRDefault="00012D23" w:rsidP="007825EC">
      <w:pPr>
        <w:pStyle w:val="2"/>
        <w:ind w:firstLine="0"/>
        <w:jc w:val="left"/>
      </w:pPr>
      <w:r w:rsidRPr="007825EC">
        <w:rPr>
          <w:color w:val="000000" w:themeColor="text1"/>
          <w:kern w:val="0"/>
          <w:lang w:val="en-US"/>
          <w14:ligatures w14:val="none"/>
        </w:rPr>
        <w:t>Department of Music Education and Conducting Methods</w:t>
      </w:r>
      <w:r w:rsidRPr="007825EC">
        <w:t>,</w:t>
      </w:r>
    </w:p>
    <w:p w14:paraId="66384617" w14:textId="590ADF92" w:rsidR="00012D23" w:rsidRPr="007825EC" w:rsidRDefault="004F6DE1" w:rsidP="007825EC">
      <w:pPr>
        <w:pStyle w:val="2"/>
        <w:ind w:firstLine="0"/>
        <w:jc w:val="left"/>
        <w:rPr>
          <w:lang w:val="en-US"/>
        </w:rPr>
      </w:pPr>
      <w:r w:rsidRPr="007825EC">
        <w:rPr>
          <w:lang w:val="en-US"/>
        </w:rPr>
        <w:t>Educational and Scientific Institute of Arts</w:t>
      </w:r>
      <w:r w:rsidR="00012D23" w:rsidRPr="007825EC">
        <w:t>,</w:t>
      </w:r>
    </w:p>
    <w:p w14:paraId="784E334C" w14:textId="77777777" w:rsidR="00012D23" w:rsidRPr="007825EC" w:rsidRDefault="00012D23" w:rsidP="007825EC">
      <w:pPr>
        <w:pStyle w:val="2"/>
        <w:ind w:firstLine="0"/>
        <w:jc w:val="left"/>
        <w:rPr>
          <w:color w:val="000000" w:themeColor="text1"/>
          <w:lang w:val="en-US"/>
        </w:rPr>
      </w:pPr>
      <w:proofErr w:type="spellStart"/>
      <w:r w:rsidRPr="007825EC">
        <w:rPr>
          <w:color w:val="000000" w:themeColor="text1"/>
          <w:lang w:val="en-US"/>
        </w:rPr>
        <w:t>Vasyl</w:t>
      </w:r>
      <w:proofErr w:type="spellEnd"/>
      <w:r w:rsidRPr="007825EC">
        <w:rPr>
          <w:color w:val="000000" w:themeColor="text1"/>
          <w:lang w:val="en-US"/>
        </w:rPr>
        <w:t xml:space="preserve"> </w:t>
      </w:r>
      <w:proofErr w:type="spellStart"/>
      <w:r w:rsidRPr="007825EC">
        <w:rPr>
          <w:color w:val="000000" w:themeColor="text1"/>
          <w:lang w:val="en-US"/>
        </w:rPr>
        <w:t>Stefanyk</w:t>
      </w:r>
      <w:proofErr w:type="spellEnd"/>
      <w:r w:rsidRPr="007825EC">
        <w:rPr>
          <w:color w:val="000000" w:themeColor="text1"/>
          <w:lang w:val="en-US"/>
        </w:rPr>
        <w:t xml:space="preserve"> </w:t>
      </w:r>
      <w:r w:rsidRPr="007825EC">
        <w:rPr>
          <w:color w:val="000000" w:themeColor="text1"/>
          <w:lang w:val="en-US"/>
        </w:rPr>
        <w:t xml:space="preserve">Carpathian National University, </w:t>
      </w:r>
    </w:p>
    <w:p w14:paraId="1418B667" w14:textId="56A0C266" w:rsidR="00012D23" w:rsidRPr="007825EC" w:rsidRDefault="00012D23" w:rsidP="007825EC">
      <w:pPr>
        <w:pStyle w:val="2"/>
        <w:ind w:firstLine="0"/>
        <w:jc w:val="left"/>
        <w:rPr>
          <w:lang w:val="en-US"/>
        </w:rPr>
      </w:pPr>
      <w:r w:rsidRPr="007825EC">
        <w:rPr>
          <w:color w:val="000000" w:themeColor="text1"/>
          <w:lang w:val="en-US"/>
        </w:rPr>
        <w:t>Ivano-</w:t>
      </w:r>
      <w:proofErr w:type="spellStart"/>
      <w:r w:rsidRPr="007825EC">
        <w:rPr>
          <w:color w:val="000000" w:themeColor="text1"/>
          <w:lang w:val="en-US"/>
        </w:rPr>
        <w:t>Frankivs</w:t>
      </w:r>
      <w:proofErr w:type="spellEnd"/>
      <w:r w:rsidRPr="007825EC">
        <w:rPr>
          <w:color w:val="000000" w:themeColor="text1"/>
          <w:lang w:val="en-US"/>
        </w:rPr>
        <w:t>, Ukraine</w:t>
      </w:r>
    </w:p>
    <w:p w14:paraId="70246F47" w14:textId="1F862507" w:rsidR="00012D23" w:rsidRDefault="00012D23" w:rsidP="007825E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е-</w:t>
      </w:r>
      <w:proofErr w:type="spellStart"/>
      <w:r>
        <w:rPr>
          <w:rFonts w:ascii="Times New Roman" w:hAnsi="Times New Roman" w:cs="Times New Roman"/>
          <w:sz w:val="28"/>
          <w:szCs w:val="28"/>
        </w:rPr>
        <w:t>mail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hanna.karas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cnu.edu.ua</w:t>
      </w:r>
    </w:p>
    <w:p w14:paraId="78474AA4" w14:textId="62077242" w:rsidR="004F6DE1" w:rsidRDefault="004F6DE1" w:rsidP="007825E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2273116" w14:textId="504E5ADF" w:rsidR="004F6DE1" w:rsidRPr="004F6DE1" w:rsidRDefault="004F6DE1" w:rsidP="007825E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eastAsia="uk-UA"/>
          <w14:ligatures w14:val="none"/>
        </w:rPr>
      </w:pPr>
      <w:proofErr w:type="spellStart"/>
      <w:r w:rsidRPr="004F6DE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val="en" w:eastAsia="uk-UA"/>
          <w14:ligatures w14:val="none"/>
        </w:rPr>
        <w:t>Serhiy</w:t>
      </w:r>
      <w:proofErr w:type="spellEnd"/>
      <w:r w:rsidRPr="004F6DE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val="en" w:eastAsia="uk-UA"/>
          <w14:ligatures w14:val="none"/>
        </w:rPr>
        <w:t xml:space="preserve"> </w:t>
      </w:r>
      <w:proofErr w:type="spellStart"/>
      <w:r w:rsidRPr="004F6DE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val="en" w:eastAsia="uk-UA"/>
          <w14:ligatures w14:val="none"/>
        </w:rPr>
        <w:t>Solohub</w:t>
      </w:r>
      <w:proofErr w:type="spellEnd"/>
      <w:r w:rsidRPr="004F6DE1">
        <w:rPr>
          <w:rFonts w:ascii="Times New Roman" w:eastAsia="Times New Roman" w:hAnsi="Times New Roman" w:cs="Times New Roman"/>
          <w:b/>
          <w:bCs/>
          <w:color w:val="1F1F1F"/>
          <w:kern w:val="0"/>
          <w:sz w:val="28"/>
          <w:szCs w:val="28"/>
          <w:lang w:val="en" w:eastAsia="uk-UA"/>
          <w14:ligatures w14:val="none"/>
        </w:rPr>
        <w:t xml:space="preserve"> – a forgotten figure in the Ukrainian choral world</w:t>
      </w:r>
    </w:p>
    <w:p w14:paraId="52B73168" w14:textId="1675889D" w:rsidR="004F6DE1" w:rsidRDefault="004F6DE1" w:rsidP="007825EC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007D9D1" w14:textId="68F545D2" w:rsidR="004F6DE1" w:rsidRPr="004F6DE1" w:rsidRDefault="004F6DE1" w:rsidP="004F6DE1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color w:val="1F1F1F"/>
          <w:sz w:val="28"/>
          <w:szCs w:val="28"/>
        </w:rPr>
      </w:pPr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The article examines the work of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Serhi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y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Solohub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, a forgotten figure in the Ukrainian choral movement in interwar Poland. It demonstrates that his activities were a significant component of Symon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Petliura’s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cultural policy. The study also highlights the concert performances of the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Mykola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Lysenko Ukrainian National Choir in Warsaw under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Solohub’s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direction.</w:t>
      </w:r>
    </w:p>
    <w:p w14:paraId="0BD34156" w14:textId="06C49030" w:rsidR="00012D23" w:rsidRPr="004F6DE1" w:rsidRDefault="004F6DE1" w:rsidP="004F6DE1">
      <w:pPr>
        <w:pStyle w:val="HTML"/>
        <w:shd w:val="clear" w:color="auto" w:fill="F8F9FA"/>
        <w:spacing w:line="540" w:lineRule="atLeas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6DE1">
        <w:rPr>
          <w:rStyle w:val="y2iqfc"/>
          <w:rFonts w:ascii="Times New Roman" w:hAnsi="Times New Roman" w:cs="Times New Roman"/>
          <w:i/>
          <w:iCs/>
          <w:color w:val="1F1F1F"/>
          <w:sz w:val="28"/>
          <w:szCs w:val="28"/>
          <w:lang w:val="en"/>
        </w:rPr>
        <w:t>Keywords:</w:t>
      </w:r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M. Lysenko Ukrainian National Choir, interwar emigration, Poland, conductor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Serhi</w:t>
      </w: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y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 xml:space="preserve"> </w:t>
      </w:r>
      <w:proofErr w:type="spellStart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Solohub</w:t>
      </w:r>
      <w:proofErr w:type="spellEnd"/>
      <w:r w:rsidRPr="004F6DE1">
        <w:rPr>
          <w:rStyle w:val="y2iqfc"/>
          <w:rFonts w:ascii="Times New Roman" w:hAnsi="Times New Roman" w:cs="Times New Roman"/>
          <w:color w:val="1F1F1F"/>
          <w:sz w:val="28"/>
          <w:szCs w:val="28"/>
          <w:lang w:val="en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</w:p>
    <w:sectPr w:rsidR="00012D23" w:rsidRPr="004F6DE1" w:rsidSect="00253F9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91"/>
    <w:rsid w:val="00012D23"/>
    <w:rsid w:val="000A53D7"/>
    <w:rsid w:val="001B7F9C"/>
    <w:rsid w:val="00253F91"/>
    <w:rsid w:val="004B6D80"/>
    <w:rsid w:val="004F6DE1"/>
    <w:rsid w:val="006932BA"/>
    <w:rsid w:val="006F446A"/>
    <w:rsid w:val="007825EC"/>
    <w:rsid w:val="007B1AAE"/>
    <w:rsid w:val="008129B4"/>
    <w:rsid w:val="00855C0E"/>
    <w:rsid w:val="008A070F"/>
    <w:rsid w:val="008E28CF"/>
    <w:rsid w:val="00B45CD2"/>
    <w:rsid w:val="00B722B1"/>
    <w:rsid w:val="00BD422B"/>
    <w:rsid w:val="00C9189B"/>
    <w:rsid w:val="00C95E6B"/>
    <w:rsid w:val="00CE53CC"/>
    <w:rsid w:val="00D32A40"/>
    <w:rsid w:val="00D66035"/>
    <w:rsid w:val="00E60910"/>
    <w:rsid w:val="00EF55D4"/>
    <w:rsid w:val="00F9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EF4A"/>
  <w15:chartTrackingRefBased/>
  <w15:docId w15:val="{7CCE8D2B-CA90-47AE-8254-4CE0F8F7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3F91"/>
    <w:pPr>
      <w:keepNext/>
      <w:spacing w:after="0" w:line="36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3F91"/>
    <w:rPr>
      <w:rFonts w:ascii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012D23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012D23"/>
    <w:pPr>
      <w:spacing w:after="0" w:line="360" w:lineRule="auto"/>
      <w:ind w:firstLine="708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ий текст з відступом 2 Знак"/>
    <w:basedOn w:val="a0"/>
    <w:link w:val="2"/>
    <w:uiPriority w:val="99"/>
    <w:rsid w:val="00012D23"/>
    <w:rPr>
      <w:rFonts w:ascii="Times New Roman" w:hAnsi="Times New Roman" w:cs="Times New Roman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4F6D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uk-UA"/>
      <w14:ligatures w14:val="none"/>
    </w:rPr>
  </w:style>
  <w:style w:type="character" w:customStyle="1" w:styleId="HTML0">
    <w:name w:val="Стандартний HTML Знак"/>
    <w:basedOn w:val="a0"/>
    <w:link w:val="HTML"/>
    <w:uiPriority w:val="99"/>
    <w:rsid w:val="004F6DE1"/>
    <w:rPr>
      <w:rFonts w:ascii="Courier New" w:eastAsia="Times New Roman" w:hAnsi="Courier New" w:cs="Courier New"/>
      <w:kern w:val="0"/>
      <w:sz w:val="20"/>
      <w:szCs w:val="20"/>
      <w:lang w:eastAsia="uk-UA"/>
      <w14:ligatures w14:val="none"/>
    </w:rPr>
  </w:style>
  <w:style w:type="character" w:customStyle="1" w:styleId="y2iqfc">
    <w:name w:val="y2iqfc"/>
    <w:basedOn w:val="a0"/>
    <w:rsid w:val="004F6DE1"/>
  </w:style>
  <w:style w:type="paragraph" w:styleId="a4">
    <w:name w:val="Body Text Indent"/>
    <w:basedOn w:val="a"/>
    <w:link w:val="a5"/>
    <w:uiPriority w:val="99"/>
    <w:unhideWhenUsed/>
    <w:rsid w:val="00B722B1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ий текст з відступом Знак"/>
    <w:basedOn w:val="a0"/>
    <w:link w:val="a4"/>
    <w:uiPriority w:val="99"/>
    <w:rsid w:val="00B722B1"/>
    <w:rPr>
      <w:rFonts w:ascii="Times New Roman" w:hAnsi="Times New Roman" w:cs="Times New Roman"/>
      <w:sz w:val="28"/>
      <w:szCs w:val="28"/>
    </w:rPr>
  </w:style>
  <w:style w:type="character" w:styleId="a6">
    <w:name w:val="Strong"/>
    <w:basedOn w:val="a0"/>
    <w:uiPriority w:val="22"/>
    <w:qFormat/>
    <w:rsid w:val="00B722B1"/>
    <w:rPr>
      <w:b/>
      <w:bCs/>
    </w:rPr>
  </w:style>
  <w:style w:type="character" w:customStyle="1" w:styleId="t286pc">
    <w:name w:val="t286pc"/>
    <w:basedOn w:val="a0"/>
    <w:rsid w:val="00782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8353">
          <w:marLeft w:val="0"/>
          <w:marRight w:val="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1440-7461" TargetMode="External"/><Relationship Id="rId4" Type="http://schemas.openxmlformats.org/officeDocument/2006/relationships/hyperlink" Target="https://orcid.org/0000-0003-1440-746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5209</Words>
  <Characters>2970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Карась</dc:creator>
  <cp:keywords/>
  <dc:description/>
  <cp:lastModifiedBy>Ганна Карась</cp:lastModifiedBy>
  <cp:revision>3</cp:revision>
  <cp:lastPrinted>2026-07-29T15:26:00Z</cp:lastPrinted>
  <dcterms:created xsi:type="dcterms:W3CDTF">2026-07-29T11:37:00Z</dcterms:created>
  <dcterms:modified xsi:type="dcterms:W3CDTF">2026-07-29T15:59:00Z</dcterms:modified>
</cp:coreProperties>
</file>