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245BE" w14:textId="63B31D3F" w:rsidR="00695811" w:rsidRPr="00695811" w:rsidRDefault="00695811" w:rsidP="00695811">
      <w:pPr>
        <w:tabs>
          <w:tab w:val="left" w:pos="8931"/>
        </w:tabs>
        <w:spacing w:after="0" w:line="360" w:lineRule="auto"/>
        <w:rPr>
          <w:bCs/>
        </w:rPr>
      </w:pPr>
      <w:r w:rsidRPr="00114059">
        <w:rPr>
          <w:bCs/>
        </w:rPr>
        <w:t>УДК</w:t>
      </w:r>
      <w:r w:rsidR="00B05C41">
        <w:rPr>
          <w:bCs/>
        </w:rPr>
        <w:t>929:</w:t>
      </w:r>
      <w:r w:rsidR="009D4412">
        <w:rPr>
          <w:bCs/>
        </w:rPr>
        <w:t>82-92</w:t>
      </w:r>
    </w:p>
    <w:p w14:paraId="361772D4" w14:textId="191C25C9" w:rsidR="00695811" w:rsidRPr="001A2EA1" w:rsidRDefault="00695811" w:rsidP="00695811">
      <w:pPr>
        <w:tabs>
          <w:tab w:val="left" w:pos="8931"/>
        </w:tabs>
        <w:spacing w:after="0" w:line="360" w:lineRule="auto"/>
        <w:rPr>
          <w:b/>
        </w:rPr>
      </w:pPr>
      <w:proofErr w:type="spellStart"/>
      <w:r>
        <w:rPr>
          <w:b/>
        </w:rPr>
        <w:t>Шалак</w:t>
      </w:r>
      <w:proofErr w:type="spellEnd"/>
      <w:r>
        <w:rPr>
          <w:b/>
        </w:rPr>
        <w:t xml:space="preserve"> </w:t>
      </w:r>
      <w:r w:rsidRPr="001A2EA1">
        <w:rPr>
          <w:b/>
        </w:rPr>
        <w:t>Оксана Іванівна,</w:t>
      </w:r>
    </w:p>
    <w:p w14:paraId="3C9D0123" w14:textId="77777777" w:rsidR="00695811" w:rsidRPr="001A2EA1" w:rsidRDefault="00695811" w:rsidP="00695811">
      <w:pPr>
        <w:spacing w:after="0" w:line="360" w:lineRule="auto"/>
        <w:rPr>
          <w:b/>
        </w:rPr>
      </w:pPr>
      <w:r>
        <w:rPr>
          <w:rFonts w:eastAsia="SimSun"/>
          <w:kern w:val="1"/>
          <w:lang w:eastAsia="hi-IN" w:bidi="hi-IN"/>
        </w:rPr>
        <w:t>О</w:t>
      </w:r>
      <w:r>
        <w:rPr>
          <w:rFonts w:eastAsia="SimSun"/>
          <w:kern w:val="1"/>
          <w:lang w:val="en-US" w:eastAsia="hi-IN" w:bidi="hi-IN"/>
        </w:rPr>
        <w:t>RCID</w:t>
      </w:r>
      <w:r w:rsidRPr="00B311D1">
        <w:rPr>
          <w:rFonts w:eastAsia="SimSun"/>
          <w:kern w:val="1"/>
          <w:lang w:val="ru-RU" w:eastAsia="hi-IN" w:bidi="hi-IN"/>
        </w:rPr>
        <w:t xml:space="preserve"> </w:t>
      </w:r>
      <w:r w:rsidRPr="001A2EA1">
        <w:rPr>
          <w:rFonts w:eastAsia="SimSun"/>
          <w:kern w:val="1"/>
          <w:lang w:val="en-US" w:eastAsia="hi-IN" w:bidi="hi-IN"/>
        </w:rPr>
        <w:t>https</w:t>
      </w:r>
      <w:r w:rsidRPr="001A2EA1">
        <w:rPr>
          <w:rFonts w:eastAsia="SimSun"/>
          <w:kern w:val="1"/>
          <w:lang w:eastAsia="hi-IN" w:bidi="hi-IN"/>
        </w:rPr>
        <w:t>://</w:t>
      </w:r>
      <w:proofErr w:type="spellStart"/>
      <w:r w:rsidRPr="001A2EA1">
        <w:rPr>
          <w:rFonts w:eastAsia="SimSun"/>
          <w:kern w:val="1"/>
          <w:lang w:val="en-US" w:eastAsia="hi-IN" w:bidi="hi-IN"/>
        </w:rPr>
        <w:t>orcid</w:t>
      </w:r>
      <w:proofErr w:type="spellEnd"/>
      <w:r w:rsidRPr="001A2EA1">
        <w:rPr>
          <w:rFonts w:eastAsia="SimSun"/>
          <w:kern w:val="1"/>
          <w:lang w:eastAsia="hi-IN" w:bidi="hi-IN"/>
        </w:rPr>
        <w:t>.</w:t>
      </w:r>
      <w:r w:rsidRPr="001A2EA1">
        <w:rPr>
          <w:rFonts w:eastAsia="SimSun"/>
          <w:kern w:val="1"/>
          <w:lang w:val="en-US" w:eastAsia="hi-IN" w:bidi="hi-IN"/>
        </w:rPr>
        <w:t>org</w:t>
      </w:r>
      <w:r w:rsidRPr="001A2EA1">
        <w:rPr>
          <w:rFonts w:eastAsia="SimSun"/>
          <w:kern w:val="1"/>
          <w:lang w:eastAsia="hi-IN" w:bidi="hi-IN"/>
        </w:rPr>
        <w:t>/0000-0002-8275-6703</w:t>
      </w:r>
    </w:p>
    <w:p w14:paraId="6E41788C" w14:textId="77777777" w:rsidR="00695811" w:rsidRPr="001A2EA1" w:rsidRDefault="00695811" w:rsidP="00695811">
      <w:pPr>
        <w:spacing w:after="0" w:line="360" w:lineRule="auto"/>
        <w:rPr>
          <w:rFonts w:eastAsia="Calibri"/>
        </w:rPr>
      </w:pPr>
      <w:r w:rsidRPr="001A2EA1">
        <w:rPr>
          <w:rFonts w:eastAsia="Calibri"/>
        </w:rPr>
        <w:t>кандидат</w:t>
      </w:r>
      <w:r>
        <w:rPr>
          <w:rFonts w:eastAsia="Calibri"/>
        </w:rPr>
        <w:t>ка</w:t>
      </w:r>
      <w:r w:rsidRPr="001A2EA1">
        <w:rPr>
          <w:rFonts w:eastAsia="Calibri"/>
        </w:rPr>
        <w:t xml:space="preserve"> філологічних наук,</w:t>
      </w:r>
    </w:p>
    <w:p w14:paraId="60BA9515" w14:textId="77777777" w:rsidR="00695811" w:rsidRPr="001A2EA1" w:rsidRDefault="00695811" w:rsidP="00695811">
      <w:pPr>
        <w:spacing w:after="0" w:line="360" w:lineRule="auto"/>
        <w:rPr>
          <w:rFonts w:eastAsia="Calibri"/>
        </w:rPr>
      </w:pPr>
      <w:r w:rsidRPr="001A2EA1">
        <w:rPr>
          <w:rFonts w:eastAsia="Calibri"/>
        </w:rPr>
        <w:t>старша наукова співробітниця</w:t>
      </w:r>
      <w:r>
        <w:rPr>
          <w:rFonts w:eastAsia="Calibri"/>
        </w:rPr>
        <w:t>,</w:t>
      </w:r>
    </w:p>
    <w:p w14:paraId="70F63B24" w14:textId="77777777" w:rsidR="00695811" w:rsidRPr="001A2EA1" w:rsidRDefault="00695811" w:rsidP="00695811">
      <w:pPr>
        <w:spacing w:after="0" w:line="360" w:lineRule="auto"/>
        <w:rPr>
          <w:rFonts w:eastAsia="Calibri"/>
        </w:rPr>
      </w:pPr>
      <w:r w:rsidRPr="001A2EA1">
        <w:rPr>
          <w:rFonts w:eastAsia="Calibri"/>
        </w:rPr>
        <w:t>відділ теорії та методики біобібліографії</w:t>
      </w:r>
      <w:r>
        <w:rPr>
          <w:rFonts w:eastAsia="Calibri"/>
        </w:rPr>
        <w:t>,</w:t>
      </w:r>
    </w:p>
    <w:p w14:paraId="3147BF3A" w14:textId="77777777" w:rsidR="00695811" w:rsidRPr="001A2EA1" w:rsidRDefault="00695811" w:rsidP="00695811">
      <w:pPr>
        <w:spacing w:after="0" w:line="360" w:lineRule="auto"/>
        <w:rPr>
          <w:rFonts w:eastAsia="Calibri"/>
        </w:rPr>
      </w:pPr>
      <w:r w:rsidRPr="001A2EA1">
        <w:rPr>
          <w:rFonts w:eastAsia="Calibri"/>
        </w:rPr>
        <w:t>Інститут біографічних досліджень</w:t>
      </w:r>
      <w:r>
        <w:rPr>
          <w:rFonts w:eastAsia="Calibri"/>
        </w:rPr>
        <w:t>,</w:t>
      </w:r>
    </w:p>
    <w:p w14:paraId="287FE452" w14:textId="77777777" w:rsidR="00695811" w:rsidRPr="001A2EA1" w:rsidRDefault="00695811" w:rsidP="00695811">
      <w:pPr>
        <w:spacing w:after="0" w:line="360" w:lineRule="auto"/>
        <w:rPr>
          <w:rFonts w:eastAsia="Calibri"/>
        </w:rPr>
      </w:pPr>
      <w:r w:rsidRPr="001A2EA1">
        <w:rPr>
          <w:rFonts w:eastAsia="Calibri"/>
        </w:rPr>
        <w:t>Національн</w:t>
      </w:r>
      <w:r>
        <w:rPr>
          <w:rFonts w:eastAsia="Calibri"/>
        </w:rPr>
        <w:t>а</w:t>
      </w:r>
      <w:r w:rsidRPr="001A2EA1">
        <w:rPr>
          <w:rFonts w:eastAsia="Calibri"/>
        </w:rPr>
        <w:t xml:space="preserve"> бібліотек</w:t>
      </w:r>
      <w:r>
        <w:rPr>
          <w:rFonts w:eastAsia="Calibri"/>
        </w:rPr>
        <w:t>а</w:t>
      </w:r>
      <w:r w:rsidRPr="001A2EA1">
        <w:rPr>
          <w:rFonts w:eastAsia="Calibri"/>
        </w:rPr>
        <w:t xml:space="preserve"> України імені В. І. Вернадського</w:t>
      </w:r>
      <w:r>
        <w:rPr>
          <w:rFonts w:eastAsia="Calibri"/>
        </w:rPr>
        <w:t>,</w:t>
      </w:r>
    </w:p>
    <w:p w14:paraId="4D66E5DF" w14:textId="77777777" w:rsidR="00695811" w:rsidRPr="001A2EA1" w:rsidRDefault="00695811" w:rsidP="00695811">
      <w:pPr>
        <w:spacing w:after="0" w:line="360" w:lineRule="auto"/>
      </w:pPr>
      <w:r w:rsidRPr="001A2EA1">
        <w:t>Київ, Україна</w:t>
      </w:r>
    </w:p>
    <w:p w14:paraId="7F8D6BCF" w14:textId="77777777" w:rsidR="00695811" w:rsidRPr="00B311D1" w:rsidRDefault="00695811" w:rsidP="00695811">
      <w:pPr>
        <w:spacing w:after="0" w:line="360" w:lineRule="auto"/>
        <w:rPr>
          <w:rStyle w:val="ae"/>
          <w:color w:val="auto"/>
          <w:u w:val="none"/>
        </w:rPr>
      </w:pPr>
      <w:r>
        <w:rPr>
          <w:lang w:val="en-US"/>
        </w:rPr>
        <w:t>e</w:t>
      </w:r>
      <w:r w:rsidRPr="00B311D1">
        <w:t>-</w:t>
      </w:r>
      <w:r>
        <w:rPr>
          <w:lang w:val="en-US"/>
        </w:rPr>
        <w:t>mail</w:t>
      </w:r>
      <w:r>
        <w:t xml:space="preserve">: </w:t>
      </w:r>
      <w:hyperlink r:id="rId4" w:history="1">
        <w:r w:rsidRPr="00D629E2">
          <w:rPr>
            <w:rStyle w:val="ae"/>
            <w:color w:val="auto"/>
            <w:u w:val="none"/>
            <w:lang w:val="en-US"/>
          </w:rPr>
          <w:t>shalak</w:t>
        </w:r>
        <w:r w:rsidRPr="00D629E2">
          <w:rPr>
            <w:rStyle w:val="ae"/>
            <w:color w:val="auto"/>
            <w:u w:val="none"/>
          </w:rPr>
          <w:t>@</w:t>
        </w:r>
        <w:r w:rsidRPr="00D629E2">
          <w:rPr>
            <w:rStyle w:val="ae"/>
            <w:color w:val="auto"/>
            <w:u w:val="none"/>
            <w:lang w:val="en-US"/>
          </w:rPr>
          <w:t>ukr</w:t>
        </w:r>
        <w:r w:rsidRPr="00D629E2">
          <w:rPr>
            <w:rStyle w:val="ae"/>
            <w:color w:val="auto"/>
            <w:u w:val="none"/>
          </w:rPr>
          <w:t>.</w:t>
        </w:r>
        <w:r w:rsidRPr="00D629E2">
          <w:rPr>
            <w:rStyle w:val="ae"/>
            <w:color w:val="auto"/>
            <w:u w:val="none"/>
            <w:lang w:val="en-US"/>
          </w:rPr>
          <w:t>net</w:t>
        </w:r>
      </w:hyperlink>
    </w:p>
    <w:p w14:paraId="6F6DCF32" w14:textId="77777777" w:rsidR="00695811" w:rsidRPr="00FE01EE" w:rsidRDefault="00695811" w:rsidP="00695811">
      <w:pPr>
        <w:spacing w:after="0" w:line="240" w:lineRule="auto"/>
        <w:rPr>
          <w:i/>
        </w:rPr>
      </w:pPr>
    </w:p>
    <w:p w14:paraId="2DD65916" w14:textId="285C7537" w:rsidR="00C26A13" w:rsidRDefault="00C41DCC" w:rsidP="00C41DCC">
      <w:pPr>
        <w:jc w:val="center"/>
        <w:rPr>
          <w:b/>
          <w:bCs/>
        </w:rPr>
      </w:pPr>
      <w:r w:rsidRPr="00695811">
        <w:rPr>
          <w:b/>
          <w:bCs/>
        </w:rPr>
        <w:t>КОМУНІКАТИВНЕ СПРЯМУВАННЯ НЕКРОЛОГА</w:t>
      </w:r>
      <w:r w:rsidR="00873826" w:rsidRPr="00695811">
        <w:rPr>
          <w:b/>
          <w:bCs/>
        </w:rPr>
        <w:t xml:space="preserve"> ТА ЙОГО ЗНАЧЕННЯ</w:t>
      </w:r>
      <w:r w:rsidRPr="00695811">
        <w:rPr>
          <w:b/>
          <w:bCs/>
        </w:rPr>
        <w:t xml:space="preserve"> В СУЧАСНІЙ УКРАЇНСЬКІЙ БІОГРАФІЦІ</w:t>
      </w:r>
    </w:p>
    <w:p w14:paraId="29DC4B45" w14:textId="77777777" w:rsidR="00352C70" w:rsidRPr="00695811" w:rsidRDefault="00352C70" w:rsidP="00C41DCC">
      <w:pPr>
        <w:jc w:val="center"/>
        <w:rPr>
          <w:b/>
          <w:bCs/>
          <w:lang w:val="ru-RU"/>
        </w:rPr>
      </w:pPr>
    </w:p>
    <w:p w14:paraId="03407012" w14:textId="76B99741" w:rsidR="00C41DCC" w:rsidRPr="00F163C9" w:rsidRDefault="00352C70" w:rsidP="005C69D6">
      <w:pPr>
        <w:jc w:val="both"/>
      </w:pPr>
      <w:proofErr w:type="spellStart"/>
      <w:r>
        <w:rPr>
          <w:lang w:val="ru-RU"/>
        </w:rPr>
        <w:t>Комунікативне</w:t>
      </w:r>
      <w:proofErr w:type="spellEnd"/>
      <w:r>
        <w:rPr>
          <w:lang w:val="ru-RU"/>
        </w:rPr>
        <w:t xml:space="preserve"> </w:t>
      </w:r>
      <w:proofErr w:type="spellStart"/>
      <w:r>
        <w:rPr>
          <w:lang w:val="ru-RU"/>
        </w:rPr>
        <w:t>значення</w:t>
      </w:r>
      <w:proofErr w:type="spellEnd"/>
      <w:r>
        <w:rPr>
          <w:lang w:val="ru-RU"/>
        </w:rPr>
        <w:t xml:space="preserve"> некролога</w:t>
      </w:r>
      <w:r w:rsidR="00F163C9" w:rsidRPr="00F163C9">
        <w:rPr>
          <w:lang w:val="ru-RU"/>
        </w:rPr>
        <w:t xml:space="preserve"> </w:t>
      </w:r>
      <w:r w:rsidR="00F163C9">
        <w:t xml:space="preserve">для сучасної української </w:t>
      </w:r>
      <w:proofErr w:type="spellStart"/>
      <w:r w:rsidR="00F163C9">
        <w:t>біографіки</w:t>
      </w:r>
      <w:proofErr w:type="spellEnd"/>
      <w:r w:rsidR="00F163C9">
        <w:t xml:space="preserve"> полягає в його </w:t>
      </w:r>
      <w:proofErr w:type="spellStart"/>
      <w:r w:rsidR="00F163C9">
        <w:t>фактологічності</w:t>
      </w:r>
      <w:proofErr w:type="spellEnd"/>
      <w:r w:rsidR="00F163C9">
        <w:t xml:space="preserve">, інформативності, у формі публікації та спрямуванні засобів масової інформації, які його оприлюднюють. Комунікативні риси цього его-документа відкривають додаткові можливості для </w:t>
      </w:r>
      <w:proofErr w:type="spellStart"/>
      <w:r w:rsidR="00F163C9">
        <w:t>реконструції</w:t>
      </w:r>
      <w:proofErr w:type="spellEnd"/>
      <w:r w:rsidR="00F163C9">
        <w:t xml:space="preserve"> життє</w:t>
      </w:r>
      <w:r w:rsidR="003229B9">
        <w:t>п</w:t>
      </w:r>
      <w:r w:rsidR="00F163C9">
        <w:t>ису</w:t>
      </w:r>
      <w:r w:rsidR="003229B9">
        <w:t>, збереженн</w:t>
      </w:r>
      <w:r w:rsidR="0072242B">
        <w:t>я</w:t>
      </w:r>
      <w:r w:rsidR="003229B9">
        <w:t xml:space="preserve"> основних біографічних дат</w:t>
      </w:r>
      <w:r w:rsidR="00F163C9">
        <w:t>.</w:t>
      </w:r>
    </w:p>
    <w:p w14:paraId="6588B606" w14:textId="194F418B" w:rsidR="00352C70" w:rsidRDefault="00F163C9" w:rsidP="005C69D6">
      <w:pPr>
        <w:jc w:val="both"/>
        <w:rPr>
          <w:lang w:val="ru-RU"/>
        </w:rPr>
      </w:pPr>
      <w:proofErr w:type="spellStart"/>
      <w:r w:rsidRPr="005C69D6">
        <w:rPr>
          <w:i/>
          <w:iCs/>
          <w:lang w:val="ru-RU"/>
        </w:rPr>
        <w:t>Ключові</w:t>
      </w:r>
      <w:proofErr w:type="spellEnd"/>
      <w:r w:rsidRPr="005C69D6">
        <w:rPr>
          <w:i/>
          <w:iCs/>
          <w:lang w:val="ru-RU"/>
        </w:rPr>
        <w:t xml:space="preserve"> слова:</w:t>
      </w:r>
      <w:r>
        <w:rPr>
          <w:lang w:val="ru-RU"/>
        </w:rPr>
        <w:t xml:space="preserve"> некролог, </w:t>
      </w:r>
      <w:proofErr w:type="spellStart"/>
      <w:r>
        <w:rPr>
          <w:lang w:val="ru-RU"/>
        </w:rPr>
        <w:t>комуніка</w:t>
      </w:r>
      <w:r w:rsidR="00A23C56">
        <w:rPr>
          <w:lang w:val="ru-RU"/>
        </w:rPr>
        <w:t>ція</w:t>
      </w:r>
      <w:proofErr w:type="spellEnd"/>
      <w:r w:rsidR="005C69D6">
        <w:rPr>
          <w:lang w:val="ru-RU"/>
        </w:rPr>
        <w:t xml:space="preserve">, его-документ, </w:t>
      </w:r>
      <w:proofErr w:type="spellStart"/>
      <w:r w:rsidR="005C69D6">
        <w:rPr>
          <w:lang w:val="ru-RU"/>
        </w:rPr>
        <w:t>реконструкція</w:t>
      </w:r>
      <w:proofErr w:type="spellEnd"/>
      <w:r w:rsidR="005C69D6">
        <w:rPr>
          <w:lang w:val="ru-RU"/>
        </w:rPr>
        <w:t xml:space="preserve"> </w:t>
      </w:r>
      <w:proofErr w:type="spellStart"/>
      <w:r w:rsidR="005C69D6">
        <w:rPr>
          <w:lang w:val="ru-RU"/>
        </w:rPr>
        <w:t>життєпису</w:t>
      </w:r>
      <w:proofErr w:type="spellEnd"/>
      <w:r w:rsidR="005C69D6">
        <w:rPr>
          <w:lang w:val="ru-RU"/>
        </w:rPr>
        <w:t xml:space="preserve">, </w:t>
      </w:r>
      <w:proofErr w:type="spellStart"/>
      <w:r w:rsidR="005C69D6">
        <w:rPr>
          <w:lang w:val="ru-RU"/>
        </w:rPr>
        <w:t>біографі</w:t>
      </w:r>
      <w:r w:rsidR="00A23C56">
        <w:rPr>
          <w:lang w:val="ru-RU"/>
        </w:rPr>
        <w:t>я</w:t>
      </w:r>
      <w:proofErr w:type="spellEnd"/>
      <w:r w:rsidR="005C69D6">
        <w:rPr>
          <w:lang w:val="ru-RU"/>
        </w:rPr>
        <w:t>.</w:t>
      </w:r>
    </w:p>
    <w:p w14:paraId="43606F52" w14:textId="77777777" w:rsidR="005C69D6" w:rsidRPr="0072242B" w:rsidRDefault="005C69D6" w:rsidP="005C69D6">
      <w:pPr>
        <w:jc w:val="both"/>
      </w:pPr>
    </w:p>
    <w:p w14:paraId="173F54F3" w14:textId="6C2F1442" w:rsidR="00C41DCC" w:rsidRDefault="006A7136" w:rsidP="006A7136">
      <w:pPr>
        <w:spacing w:line="360" w:lineRule="auto"/>
        <w:ind w:firstLine="851"/>
        <w:jc w:val="both"/>
      </w:pPr>
      <w:r>
        <w:t xml:space="preserve">Некролог, як і інші его-документи (листи, щоденники, спогади, автобіографії), – одне з найважливіших джерел особового походження, що є основою реконструкції біографії. </w:t>
      </w:r>
      <w:r w:rsidR="00783CFB">
        <w:t xml:space="preserve">Некролог завжди </w:t>
      </w:r>
      <w:proofErr w:type="spellStart"/>
      <w:r w:rsidR="00783CFB">
        <w:t>пов</w:t>
      </w:r>
      <w:proofErr w:type="spellEnd"/>
      <w:r w:rsidR="00783CFB" w:rsidRPr="00783CFB">
        <w:rPr>
          <w:lang w:val="ru-RU"/>
        </w:rPr>
        <w:t>’</w:t>
      </w:r>
      <w:proofErr w:type="spellStart"/>
      <w:r w:rsidR="00783CFB">
        <w:t>язаний</w:t>
      </w:r>
      <w:proofErr w:type="spellEnd"/>
      <w:r w:rsidR="00783CFB">
        <w:t xml:space="preserve"> із осмисленням завершеного життєпису, це </w:t>
      </w:r>
      <w:proofErr w:type="spellStart"/>
      <w:r w:rsidR="00783CFB">
        <w:t>нарація</w:t>
      </w:r>
      <w:proofErr w:type="spellEnd"/>
      <w:r w:rsidR="00783CFB">
        <w:t xml:space="preserve">, спрямована водночас і в минуле, і в майбутнє. Комунікативне значення цього его-документа полягає у передаванні інформації, знань, життєвого досвіду із минулого в майбутнє, від одного покоління іншому, </w:t>
      </w:r>
      <w:r w:rsidR="00224AB8">
        <w:t>висвітлення біографії померлого через призму втрати і з відчуттям значення його життя і діяльності.</w:t>
      </w:r>
    </w:p>
    <w:p w14:paraId="7491E6CA" w14:textId="7CA7E921" w:rsidR="00E910A1" w:rsidRPr="00E910A1" w:rsidRDefault="00E910A1" w:rsidP="006A7136">
      <w:pPr>
        <w:spacing w:line="360" w:lineRule="auto"/>
        <w:ind w:firstLine="851"/>
        <w:jc w:val="both"/>
      </w:pPr>
      <w:r>
        <w:t xml:space="preserve">Про некрологи написано відносно небагато. Некролог як жанр вивчали переважно літературознавці, </w:t>
      </w:r>
      <w:r w:rsidR="007B5DE6">
        <w:t xml:space="preserve">історики, </w:t>
      </w:r>
      <w:r>
        <w:t xml:space="preserve">журналісти та дослідники </w:t>
      </w:r>
      <w:proofErr w:type="spellStart"/>
      <w:r>
        <w:t>зв</w:t>
      </w:r>
      <w:r w:rsidRPr="007B5DE6">
        <w:t>’</w:t>
      </w:r>
      <w:r>
        <w:t>язків</w:t>
      </w:r>
      <w:proofErr w:type="spellEnd"/>
      <w:r>
        <w:t xml:space="preserve"> із громадськістю. </w:t>
      </w:r>
      <w:r w:rsidR="003C6293">
        <w:t>У</w:t>
      </w:r>
      <w:r w:rsidR="00E221A6">
        <w:rPr>
          <w:lang w:val="en-US"/>
        </w:rPr>
        <w:t> </w:t>
      </w:r>
      <w:proofErr w:type="spellStart"/>
      <w:r w:rsidR="003C6293">
        <w:t>біографіці</w:t>
      </w:r>
      <w:proofErr w:type="spellEnd"/>
      <w:r w:rsidR="003C6293">
        <w:t xml:space="preserve"> </w:t>
      </w:r>
      <w:r w:rsidR="0072242B">
        <w:t xml:space="preserve">останнім часом </w:t>
      </w:r>
      <w:r w:rsidR="003C6293">
        <w:t xml:space="preserve">некрологи використовували як </w:t>
      </w:r>
      <w:r w:rsidR="003C6293">
        <w:lastRenderedPageBreak/>
        <w:t xml:space="preserve">джерело відтворення життєпису. </w:t>
      </w:r>
      <w:r w:rsidR="007B5DE6">
        <w:t>О</w:t>
      </w:r>
      <w:r w:rsidR="0015422A">
        <w:t xml:space="preserve">ксана </w:t>
      </w:r>
      <w:r w:rsidR="007B5DE6">
        <w:t>Юркова досліджувала історію офіційного некролога М. </w:t>
      </w:r>
      <w:r w:rsidR="003229B9">
        <w:t>С. </w:t>
      </w:r>
      <w:r w:rsidR="007B5DE6">
        <w:t>Грушевського, Г</w:t>
      </w:r>
      <w:r w:rsidR="0015422A">
        <w:t xml:space="preserve">алина </w:t>
      </w:r>
      <w:r w:rsidR="007B5DE6">
        <w:t>Александрова реконструювала життєпис М. І. Стороженка через поминальні статті та некрологи,</w:t>
      </w:r>
      <w:r w:rsidR="0012123F">
        <w:t xml:space="preserve"> Олег Яценко </w:t>
      </w:r>
      <w:r w:rsidR="004D2361">
        <w:t>ґрунтовно про</w:t>
      </w:r>
      <w:r w:rsidR="0012123F">
        <w:t>аналізував некролог – складову частину «Українського національного біографічного архіву»</w:t>
      </w:r>
      <w:r w:rsidR="00E221A6">
        <w:t>.</w:t>
      </w:r>
      <w:r w:rsidR="007B5DE6">
        <w:t xml:space="preserve"> </w:t>
      </w:r>
      <w:r w:rsidR="00E221A6">
        <w:t>Н</w:t>
      </w:r>
      <w:r w:rsidR="00E711E9">
        <w:t>екрологи як документальні свідчення розвитку історії</w:t>
      </w:r>
      <w:r w:rsidR="00F618C8">
        <w:t>, методології</w:t>
      </w:r>
      <w:r w:rsidR="00E711E9">
        <w:t xml:space="preserve"> української фольклористики використано в наших дослідженнях. Сучасні проблеми оприлюднення некрологів українських воїнів</w:t>
      </w:r>
      <w:r w:rsidR="00F618C8">
        <w:t>, полеглих під час теперішньої російсько-української війни,</w:t>
      </w:r>
      <w:r w:rsidR="00E711E9">
        <w:t xml:space="preserve"> висвітлено в дослідженн</w:t>
      </w:r>
      <w:r w:rsidR="0015422A">
        <w:t>ях</w:t>
      </w:r>
      <w:r w:rsidR="00E711E9">
        <w:t xml:space="preserve"> К</w:t>
      </w:r>
      <w:r w:rsidR="0015422A">
        <w:t xml:space="preserve">сенії </w:t>
      </w:r>
      <w:proofErr w:type="spellStart"/>
      <w:r w:rsidR="00E711E9">
        <w:t>Сізової</w:t>
      </w:r>
      <w:proofErr w:type="spellEnd"/>
      <w:r w:rsidR="00E711E9">
        <w:t xml:space="preserve"> та В</w:t>
      </w:r>
      <w:r w:rsidR="0015422A">
        <w:t xml:space="preserve">іти </w:t>
      </w:r>
      <w:r w:rsidR="00E711E9">
        <w:t>Хміль-Чуприни</w:t>
      </w:r>
      <w:r w:rsidR="0015422A">
        <w:t xml:space="preserve">, Олесі </w:t>
      </w:r>
      <w:proofErr w:type="spellStart"/>
      <w:r w:rsidR="0015422A">
        <w:t>Хромейчук</w:t>
      </w:r>
      <w:proofErr w:type="spellEnd"/>
      <w:r w:rsidR="0015422A">
        <w:t xml:space="preserve">, </w:t>
      </w:r>
      <w:r w:rsidR="00D224D7">
        <w:t xml:space="preserve">функції і мовленнєві особливості політичного некролога </w:t>
      </w:r>
      <w:r w:rsidR="0012123F">
        <w:t>вивчала</w:t>
      </w:r>
      <w:r w:rsidR="00D224D7">
        <w:t xml:space="preserve"> </w:t>
      </w:r>
      <w:r w:rsidR="0015422A">
        <w:t>Людмила Стрій</w:t>
      </w:r>
      <w:r w:rsidR="00E711E9">
        <w:t>.</w:t>
      </w:r>
    </w:p>
    <w:p w14:paraId="1C074C0D" w14:textId="344C3679" w:rsidR="00E910A1" w:rsidRDefault="003367A8" w:rsidP="006A7136">
      <w:pPr>
        <w:spacing w:line="360" w:lineRule="auto"/>
        <w:ind w:firstLine="851"/>
        <w:jc w:val="both"/>
      </w:pPr>
      <w:r>
        <w:t>Із</w:t>
      </w:r>
      <w:r w:rsidR="00CB2BCF">
        <w:t xml:space="preserve"> численних визначен</w:t>
      </w:r>
      <w:r>
        <w:t>ь</w:t>
      </w:r>
      <w:r w:rsidR="00CB2BCF">
        <w:t xml:space="preserve"> некролога (від гр.</w:t>
      </w:r>
      <w:r w:rsidR="004F4151">
        <w:t> </w:t>
      </w:r>
      <w:proofErr w:type="spellStart"/>
      <w:r w:rsidR="004F4151" w:rsidRPr="004F4151">
        <w:t>νεκρός</w:t>
      </w:r>
      <w:proofErr w:type="spellEnd"/>
      <w:r w:rsidR="004F4151" w:rsidRPr="004F4151">
        <w:t> </w:t>
      </w:r>
      <w:r w:rsidR="00CB2BCF">
        <w:t>–</w:t>
      </w:r>
      <w:r w:rsidR="00CB2BCF" w:rsidRPr="00CB2BCF">
        <w:t xml:space="preserve"> </w:t>
      </w:r>
      <w:r w:rsidR="00CB2BCF">
        <w:t>мертвий</w:t>
      </w:r>
      <w:r>
        <w:t xml:space="preserve"> і </w:t>
      </w:r>
      <w:proofErr w:type="spellStart"/>
      <w:r w:rsidR="004F4151" w:rsidRPr="004F4151">
        <w:t>λόγος</w:t>
      </w:r>
      <w:proofErr w:type="spellEnd"/>
      <w:r w:rsidR="00E221A6">
        <w:t> –</w:t>
      </w:r>
      <w:r w:rsidRPr="003367A8">
        <w:t xml:space="preserve"> </w:t>
      </w:r>
      <w:r>
        <w:t>слово</w:t>
      </w:r>
      <w:r w:rsidR="00CB2BCF">
        <w:t>)</w:t>
      </w:r>
      <w:r>
        <w:t xml:space="preserve"> постають кілька важливих його складників: 1. стаття про життя і діяльність певної особи; 2. текст, написаний у зв</w:t>
      </w:r>
      <w:r w:rsidRPr="003367A8">
        <w:t>’</w:t>
      </w:r>
      <w:r>
        <w:t>язку зі смертю цієї людини; 3. підсумок і осмислення біографії покійного; 4.</w:t>
      </w:r>
      <w:r w:rsidR="00F618C8">
        <w:t> </w:t>
      </w:r>
      <w:r>
        <w:t>висловлення жалю і співчуття</w:t>
      </w:r>
      <w:r w:rsidR="00E221A6">
        <w:t xml:space="preserve"> близьким померлого</w:t>
      </w:r>
      <w:r>
        <w:t xml:space="preserve">. </w:t>
      </w:r>
      <w:r w:rsidR="00E910A1">
        <w:t xml:space="preserve">Комунікативне значення некролога розкривається </w:t>
      </w:r>
      <w:r w:rsidR="0012123F">
        <w:t xml:space="preserve">передовсім </w:t>
      </w:r>
      <w:r w:rsidR="00E910A1">
        <w:t>через його інформативність</w:t>
      </w:r>
      <w:r w:rsidR="00D224D7">
        <w:t xml:space="preserve">, хоч вона </w:t>
      </w:r>
      <w:r w:rsidR="00E221A6">
        <w:t xml:space="preserve">і </w:t>
      </w:r>
      <w:r w:rsidR="00D224D7">
        <w:t xml:space="preserve">має свою специфіку: усі події в житті померлого подано </w:t>
      </w:r>
      <w:r w:rsidR="00724610">
        <w:t xml:space="preserve">переважно </w:t>
      </w:r>
      <w:r w:rsidR="00D224D7">
        <w:t xml:space="preserve">з позитивною оцінкою. </w:t>
      </w:r>
      <w:r w:rsidR="007068C9">
        <w:t xml:space="preserve">Або ж дібрано тільки ті події, вчинки, які не можуть викликати негативу. Очевидно, корені цього підходу – у міфології і фольклорі, в уявленнях про те, що про померлого треба говорити «або добре, або нічого». Утім, навіть </w:t>
      </w:r>
      <w:r w:rsidR="004D3FEC">
        <w:t>за</w:t>
      </w:r>
      <w:r w:rsidR="007068C9">
        <w:t xml:space="preserve"> так</w:t>
      </w:r>
      <w:r w:rsidR="004D3FEC">
        <w:t>ої</w:t>
      </w:r>
      <w:r w:rsidR="007068C9">
        <w:t xml:space="preserve"> первісн</w:t>
      </w:r>
      <w:r w:rsidR="004D3FEC">
        <w:t>ої</w:t>
      </w:r>
      <w:r w:rsidR="007068C9">
        <w:t xml:space="preserve"> тенденційності, спрямованості тільки на </w:t>
      </w:r>
      <w:r w:rsidR="004D3FEC">
        <w:t xml:space="preserve">своєрідну </w:t>
      </w:r>
      <w:proofErr w:type="spellStart"/>
      <w:r w:rsidR="004D3FEC">
        <w:t>глорифікацію</w:t>
      </w:r>
      <w:proofErr w:type="spellEnd"/>
      <w:r w:rsidR="004D3FEC">
        <w:t xml:space="preserve"> особистості, некролог насичений фактажем, який промовляє до читача і дослідника, його інформативність важлива для реконструкції життєпису.</w:t>
      </w:r>
      <w:r w:rsidR="00724610">
        <w:t xml:space="preserve"> Пізнішою формою некролога став некролог-памфлет, позначений викривальною гостротою, написаний з погляду опонента.</w:t>
      </w:r>
    </w:p>
    <w:p w14:paraId="380272C9" w14:textId="77777777" w:rsidR="004F4151" w:rsidRDefault="002A4B7C" w:rsidP="004F4151">
      <w:pPr>
        <w:spacing w:line="360" w:lineRule="auto"/>
        <w:ind w:firstLine="851"/>
        <w:jc w:val="both"/>
      </w:pPr>
      <w:r>
        <w:t xml:space="preserve">Класифікацію некрологів здійснювали переважно за дихотомічним методом, вирізняючи короткі та розлогі, газетні та журнальні, приватні та офіційні, авторські та колективні, підписані та без підпису. </w:t>
      </w:r>
      <w:proofErr w:type="spellStart"/>
      <w:r>
        <w:t>Типологізація</w:t>
      </w:r>
      <w:proofErr w:type="spellEnd"/>
      <w:r>
        <w:t xml:space="preserve"> некрологів має безпосередній зв</w:t>
      </w:r>
      <w:r w:rsidRPr="002A4B7C">
        <w:t>’</w:t>
      </w:r>
      <w:r>
        <w:t xml:space="preserve">язок із комунікативним впливом на читача чи дослідника. Окремі подробиці: у якому періодичному виданні опубліковано, </w:t>
      </w:r>
      <w:r>
        <w:lastRenderedPageBreak/>
        <w:t>настільки докладно подано інформацію про життя і діяльність, хто автор /</w:t>
      </w:r>
      <w:r w:rsidR="004D2361">
        <w:t xml:space="preserve"> </w:t>
      </w:r>
      <w:r>
        <w:t>колектив авторів, які висловлюють співчуття рідним</w:t>
      </w:r>
      <w:r w:rsidR="004D2361">
        <w:t>, </w:t>
      </w:r>
      <w:r>
        <w:t>– мають важливе значення для відтворення біографії</w:t>
      </w:r>
      <w:r w:rsidR="00664E1A">
        <w:t>.</w:t>
      </w:r>
      <w:r w:rsidR="004D2361">
        <w:t xml:space="preserve"> </w:t>
      </w:r>
      <w:r w:rsidR="004F4151">
        <w:t>Значущі</w:t>
      </w:r>
      <w:r w:rsidR="004D2361">
        <w:t xml:space="preserve"> також документальні свідчення, які іноді подано в некролозі, у такому разі гарантована точність дат і подій </w:t>
      </w:r>
      <w:r w:rsidR="00326CE3">
        <w:t>життєпису.</w:t>
      </w:r>
      <w:r w:rsidR="00CF4E07">
        <w:t xml:space="preserve"> Різняться некрологи, де проаналізовано діяльність покійного за його фахом</w:t>
      </w:r>
      <w:r w:rsidR="004B640D">
        <w:t>: науковця, педагога, політика, громадського діяча та ін</w:t>
      </w:r>
      <w:r w:rsidR="00CF4E07">
        <w:t>. Приміром,</w:t>
      </w:r>
      <w:r w:rsidR="002C6384" w:rsidRPr="002C6384">
        <w:t xml:space="preserve"> </w:t>
      </w:r>
      <w:r w:rsidR="002C6384">
        <w:t>некрологи на вшанування письменників охоплюють насамперед творчу спадщину – опубліковану і рукописну, внесок покійного в національну та світову літературу.</w:t>
      </w:r>
    </w:p>
    <w:p w14:paraId="33689580" w14:textId="2A41C3D4" w:rsidR="00724610" w:rsidRPr="00CF4E07" w:rsidRDefault="002C6384" w:rsidP="004F4151">
      <w:pPr>
        <w:spacing w:line="360" w:lineRule="auto"/>
        <w:jc w:val="both"/>
      </w:pPr>
      <w:r>
        <w:t>Н</w:t>
      </w:r>
      <w:r w:rsidR="00CF4E07">
        <w:t>екрологи, що стосуються фольклористів, обов</w:t>
      </w:r>
      <w:r w:rsidR="00CF4E07" w:rsidRPr="00CF4E07">
        <w:t>’</w:t>
      </w:r>
      <w:r w:rsidR="00CF4E07">
        <w:t>язково містять дані про польову роботу, обсяг і жанровий склад зібра</w:t>
      </w:r>
      <w:r w:rsidR="000F448E">
        <w:t>н</w:t>
      </w:r>
      <w:r>
        <w:t>ого</w:t>
      </w:r>
      <w:r w:rsidR="00CF4E07">
        <w:t xml:space="preserve"> фольклору, упорядкування та видання фольклорних збірок, архівні матеріали, теоретичні праці.</w:t>
      </w:r>
      <w:r>
        <w:t xml:space="preserve"> Зокрема, некролог про смерть упорядника «</w:t>
      </w:r>
      <w:proofErr w:type="spellStart"/>
      <w:r>
        <w:t>Народных</w:t>
      </w:r>
      <w:proofErr w:type="spellEnd"/>
      <w:r>
        <w:t xml:space="preserve"> </w:t>
      </w:r>
      <w:proofErr w:type="spellStart"/>
      <w:r>
        <w:t>южнорусских</w:t>
      </w:r>
      <w:proofErr w:type="spellEnd"/>
      <w:r>
        <w:t xml:space="preserve"> </w:t>
      </w:r>
      <w:proofErr w:type="spellStart"/>
      <w:r>
        <w:t>песен</w:t>
      </w:r>
      <w:proofErr w:type="spellEnd"/>
      <w:r>
        <w:t>»</w:t>
      </w:r>
      <w:r w:rsidR="008575D9">
        <w:t> </w:t>
      </w:r>
      <w:r>
        <w:t>(1854) Миколи Білозерського в «</w:t>
      </w:r>
      <w:proofErr w:type="spellStart"/>
      <w:r>
        <w:t>Киевской</w:t>
      </w:r>
      <w:proofErr w:type="spellEnd"/>
      <w:r>
        <w:t xml:space="preserve"> старине»</w:t>
      </w:r>
      <w:r w:rsidR="008575D9">
        <w:t xml:space="preserve"> (1897, № 1), підписаний криптонімом А. Л. (очевидно, істориком Олександром Лазаревським, із яким він листувався за життя), доволі точно відтворює основні дати, події, періоди життя фольклориста. Саме в некролозі вперше </w:t>
      </w:r>
      <w:r w:rsidR="000F448E">
        <w:t>зауважено</w:t>
      </w:r>
      <w:r w:rsidR="008575D9">
        <w:t xml:space="preserve"> вплив П</w:t>
      </w:r>
      <w:r w:rsidR="00696AEC">
        <w:t xml:space="preserve">антелеймона </w:t>
      </w:r>
      <w:r w:rsidR="008575D9">
        <w:t>Куліша на М. Білозерського</w:t>
      </w:r>
      <w:r w:rsidR="00696AEC">
        <w:t xml:space="preserve">, а також </w:t>
      </w:r>
      <w:r w:rsidR="000F448E">
        <w:t>наголошено</w:t>
      </w:r>
      <w:r w:rsidR="00696AEC">
        <w:t xml:space="preserve">, що головною справою </w:t>
      </w:r>
      <w:r w:rsidR="009629FD">
        <w:t>його</w:t>
      </w:r>
      <w:r w:rsidR="00696AEC">
        <w:t xml:space="preserve"> життя була фіксація різножанрового фольклорного і етнографічного матеріалу із теренів лівобережної України. Отже, у </w:t>
      </w:r>
      <w:r w:rsidR="009629FD">
        <w:t xml:space="preserve">цьому </w:t>
      </w:r>
      <w:r w:rsidR="00696AEC">
        <w:t xml:space="preserve">некролозі </w:t>
      </w:r>
      <w:r w:rsidR="00696AEC" w:rsidRPr="000F448E">
        <w:rPr>
          <w:i/>
          <w:iCs/>
        </w:rPr>
        <w:t xml:space="preserve">комплексно </w:t>
      </w:r>
      <w:proofErr w:type="spellStart"/>
      <w:r w:rsidR="00696AEC" w:rsidRPr="000F448E">
        <w:rPr>
          <w:i/>
          <w:iCs/>
        </w:rPr>
        <w:t>осмислено</w:t>
      </w:r>
      <w:proofErr w:type="spellEnd"/>
      <w:r w:rsidR="00696AEC" w:rsidRPr="000F448E">
        <w:rPr>
          <w:i/>
          <w:iCs/>
        </w:rPr>
        <w:t xml:space="preserve"> внесок</w:t>
      </w:r>
      <w:r w:rsidR="00696AEC">
        <w:t xml:space="preserve"> науковця в українську фольклористику.</w:t>
      </w:r>
    </w:p>
    <w:p w14:paraId="586C1A6B" w14:textId="5056EFA5" w:rsidR="00326CE3" w:rsidRDefault="00326CE3" w:rsidP="006A7136">
      <w:pPr>
        <w:spacing w:line="360" w:lineRule="auto"/>
        <w:ind w:firstLine="851"/>
        <w:jc w:val="both"/>
      </w:pPr>
      <w:r>
        <w:t xml:space="preserve">Комунікативні риси має і структура некролога: </w:t>
      </w:r>
      <w:r w:rsidR="000F448E">
        <w:t>1. </w:t>
      </w:r>
      <w:r>
        <w:t xml:space="preserve">повідомлення про дату, час, місце, причину смерті; </w:t>
      </w:r>
      <w:r w:rsidR="000F448E">
        <w:t>2. </w:t>
      </w:r>
      <w:r w:rsidR="002C6384">
        <w:t xml:space="preserve">основні біографічні дані, </w:t>
      </w:r>
      <w:r>
        <w:t xml:space="preserve">виклад головних життєвих принципів, подій, </w:t>
      </w:r>
      <w:r w:rsidR="009629FD">
        <w:t xml:space="preserve">аналіз найзначніших </w:t>
      </w:r>
      <w:r>
        <w:t xml:space="preserve">праць, належність до товариств, партій, наукових та мистецьких шкіл, відомості про родину, приватне життя; </w:t>
      </w:r>
      <w:r w:rsidR="000F448E">
        <w:t>3. </w:t>
      </w:r>
      <w:r>
        <w:t xml:space="preserve">ставлення до покійного і висловлення співчуття родичам. Усі ці факти, викладені </w:t>
      </w:r>
      <w:r w:rsidR="00214EA5">
        <w:t>в</w:t>
      </w:r>
      <w:r>
        <w:t xml:space="preserve"> характерній для офіційного чи приватного некролога </w:t>
      </w:r>
      <w:r w:rsidR="002A523F">
        <w:t>стилістиці, набувають особливої ваги під час дослідження біографії.</w:t>
      </w:r>
      <w:r w:rsidR="000F448E">
        <w:t xml:space="preserve"> Структурованість некролога для майбутнього дослідника полегшує пошук важливих дат, дає змогу чіткіше </w:t>
      </w:r>
      <w:proofErr w:type="spellStart"/>
      <w:r w:rsidR="000F448E">
        <w:t>періодизувати</w:t>
      </w:r>
      <w:proofErr w:type="spellEnd"/>
      <w:r w:rsidR="000F448E">
        <w:t xml:space="preserve"> життєпис, пришвидшує заповнення прогалин, пошук невідомих фактів у біографії.</w:t>
      </w:r>
    </w:p>
    <w:p w14:paraId="78CF792B" w14:textId="4A488289" w:rsidR="006D0E28" w:rsidRDefault="001A16A6" w:rsidP="006D0E28">
      <w:pPr>
        <w:spacing w:line="360" w:lineRule="auto"/>
        <w:ind w:firstLine="851"/>
        <w:jc w:val="both"/>
        <w:rPr>
          <w:lang w:val="ru-RU"/>
        </w:rPr>
      </w:pPr>
      <w:r>
        <w:lastRenderedPageBreak/>
        <w:t xml:space="preserve">Комунікативне значення має </w:t>
      </w:r>
      <w:r w:rsidR="006D0E28">
        <w:t>й</w:t>
      </w:r>
      <w:r>
        <w:t xml:space="preserve"> те, де, як, у якій формі опублікований некролог. </w:t>
      </w:r>
      <w:r w:rsidR="00E73D44">
        <w:t xml:space="preserve">Завжди помітно, якого штибу, політичних поглядів, напрямів і шкіл видання публікує некролог. </w:t>
      </w:r>
      <w:r w:rsidR="006D0E28">
        <w:t>З</w:t>
      </w:r>
      <w:r w:rsidR="00E73D44">
        <w:t xml:space="preserve">начення, «масштаб» особистості можна визначити і за тим, на якій сторінці, шпальті розміщено текст. </w:t>
      </w:r>
      <w:r>
        <w:t xml:space="preserve">Вагому роль відіграє </w:t>
      </w:r>
      <w:r w:rsidR="003E07E2">
        <w:t>й</w:t>
      </w:r>
      <w:r>
        <w:t xml:space="preserve"> фото, подане до некролога. Американська письменниця, дослідниця фотографій </w:t>
      </w:r>
      <w:proofErr w:type="spellStart"/>
      <w:r>
        <w:t>Сьюзен</w:t>
      </w:r>
      <w:proofErr w:type="spellEnd"/>
      <w:r>
        <w:t xml:space="preserve"> </w:t>
      </w:r>
      <w:proofErr w:type="spellStart"/>
      <w:r>
        <w:t>Зонтаґ</w:t>
      </w:r>
      <w:proofErr w:type="spellEnd"/>
      <w:r>
        <w:t xml:space="preserve"> і французький філософ, літературознавець Ролан </w:t>
      </w:r>
      <w:proofErr w:type="spellStart"/>
      <w:r>
        <w:t>Барт</w:t>
      </w:r>
      <w:proofErr w:type="spellEnd"/>
      <w:r>
        <w:t xml:space="preserve"> наголошували на тому, що фотографії</w:t>
      </w:r>
      <w:r w:rsidR="00E73D44">
        <w:t> </w:t>
      </w:r>
      <w:r>
        <w:t>– це свідчення, вони</w:t>
      </w:r>
      <w:r w:rsidR="00E73D44">
        <w:t xml:space="preserve"> – завжди безперечний доказ (за теперішніх умов із перевіркою відсутності змонтованості та ін. технічних маніпуляцій). Світлини до некролога зазнали істотних змін: статичні </w:t>
      </w:r>
      <w:r w:rsidR="009617BE">
        <w:t xml:space="preserve">класичні </w:t>
      </w:r>
      <w:r w:rsidR="00E73D44">
        <w:t xml:space="preserve">портрети змінилися т. зв. </w:t>
      </w:r>
      <w:r w:rsidR="009617BE">
        <w:t>любительськими (аматорськими) знімками</w:t>
      </w:r>
      <w:r w:rsidR="006D0E28">
        <w:t xml:space="preserve"> покійного</w:t>
      </w:r>
      <w:r w:rsidR="009617BE">
        <w:t xml:space="preserve">, часто у колі колег, друзів, рідних. Дослідники сучасних некрологів полеглих під час російсько-української війни зауважують про неприпустимість публікації таких світлин, особливо тих, де загиблий герой із дитиною, з огляду на небезпеку і можливість переслідувань з боку ворога. Фотографії завжди дають інформацію, мають колосальне комунікативне значення, про це треба </w:t>
      </w:r>
      <w:proofErr w:type="spellStart"/>
      <w:r w:rsidR="009617BE">
        <w:t>пам</w:t>
      </w:r>
      <w:proofErr w:type="spellEnd"/>
      <w:r w:rsidR="009617BE" w:rsidRPr="009617BE">
        <w:rPr>
          <w:lang w:val="ru-RU"/>
        </w:rPr>
        <w:t>’</w:t>
      </w:r>
      <w:proofErr w:type="spellStart"/>
      <w:r w:rsidR="009617BE">
        <w:rPr>
          <w:lang w:val="ru-RU"/>
        </w:rPr>
        <w:t>ятати</w:t>
      </w:r>
      <w:proofErr w:type="spellEnd"/>
      <w:r w:rsidR="009617BE">
        <w:rPr>
          <w:lang w:val="ru-RU"/>
        </w:rPr>
        <w:t xml:space="preserve"> і авторам, і </w:t>
      </w:r>
      <w:proofErr w:type="spellStart"/>
      <w:r w:rsidR="009617BE">
        <w:rPr>
          <w:lang w:val="ru-RU"/>
        </w:rPr>
        <w:t>видавцям</w:t>
      </w:r>
      <w:proofErr w:type="spellEnd"/>
      <w:r w:rsidR="009617BE">
        <w:rPr>
          <w:lang w:val="ru-RU"/>
        </w:rPr>
        <w:t xml:space="preserve">, і </w:t>
      </w:r>
      <w:proofErr w:type="spellStart"/>
      <w:r w:rsidR="009617BE">
        <w:rPr>
          <w:lang w:val="ru-RU"/>
        </w:rPr>
        <w:t>дослідникам</w:t>
      </w:r>
      <w:proofErr w:type="spellEnd"/>
      <w:r w:rsidR="009617BE">
        <w:rPr>
          <w:lang w:val="ru-RU"/>
        </w:rPr>
        <w:t xml:space="preserve"> </w:t>
      </w:r>
      <w:proofErr w:type="spellStart"/>
      <w:r w:rsidR="009617BE">
        <w:rPr>
          <w:lang w:val="ru-RU"/>
        </w:rPr>
        <w:t>некрологів</w:t>
      </w:r>
      <w:proofErr w:type="spellEnd"/>
      <w:r w:rsidR="009617BE">
        <w:rPr>
          <w:lang w:val="ru-RU"/>
        </w:rPr>
        <w:t>.</w:t>
      </w:r>
    </w:p>
    <w:p w14:paraId="2047BEFA" w14:textId="4DC5EC5F" w:rsidR="009617BE" w:rsidRDefault="006D0E28" w:rsidP="006D0E28">
      <w:pPr>
        <w:spacing w:line="360" w:lineRule="auto"/>
        <w:ind w:firstLine="851"/>
        <w:jc w:val="both"/>
        <w:rPr>
          <w:lang w:val="ru-RU"/>
        </w:rPr>
      </w:pPr>
      <w:proofErr w:type="spellStart"/>
      <w:r>
        <w:rPr>
          <w:lang w:val="ru-RU"/>
        </w:rPr>
        <w:t>Комунікативно</w:t>
      </w:r>
      <w:proofErr w:type="spellEnd"/>
      <w:r>
        <w:rPr>
          <w:lang w:val="ru-RU"/>
        </w:rPr>
        <w:t xml:space="preserve"> </w:t>
      </w:r>
      <w:proofErr w:type="spellStart"/>
      <w:r>
        <w:rPr>
          <w:lang w:val="ru-RU"/>
        </w:rPr>
        <w:t>навантаженими</w:t>
      </w:r>
      <w:proofErr w:type="spellEnd"/>
      <w:r>
        <w:rPr>
          <w:lang w:val="ru-RU"/>
        </w:rPr>
        <w:t xml:space="preserve"> </w:t>
      </w:r>
      <w:proofErr w:type="spellStart"/>
      <w:r>
        <w:rPr>
          <w:lang w:val="ru-RU"/>
        </w:rPr>
        <w:t>постають</w:t>
      </w:r>
      <w:proofErr w:type="spellEnd"/>
      <w:r>
        <w:rPr>
          <w:lang w:val="ru-RU"/>
        </w:rPr>
        <w:t xml:space="preserve"> і </w:t>
      </w:r>
      <w:proofErr w:type="spellStart"/>
      <w:r>
        <w:rPr>
          <w:lang w:val="ru-RU"/>
        </w:rPr>
        <w:t>функції</w:t>
      </w:r>
      <w:proofErr w:type="spellEnd"/>
      <w:r>
        <w:rPr>
          <w:lang w:val="ru-RU"/>
        </w:rPr>
        <w:t xml:space="preserve"> некролога: </w:t>
      </w:r>
      <w:proofErr w:type="spellStart"/>
      <w:r>
        <w:rPr>
          <w:lang w:val="ru-RU"/>
        </w:rPr>
        <w:t>фактологічна</w:t>
      </w:r>
      <w:proofErr w:type="spellEnd"/>
      <w:r>
        <w:rPr>
          <w:lang w:val="ru-RU"/>
        </w:rPr>
        <w:t xml:space="preserve">, </w:t>
      </w:r>
      <w:proofErr w:type="spellStart"/>
      <w:r>
        <w:rPr>
          <w:lang w:val="ru-RU"/>
        </w:rPr>
        <w:t>інформативна</w:t>
      </w:r>
      <w:proofErr w:type="spellEnd"/>
      <w:r>
        <w:rPr>
          <w:lang w:val="ru-RU"/>
        </w:rPr>
        <w:t xml:space="preserve">, </w:t>
      </w:r>
      <w:proofErr w:type="spellStart"/>
      <w:r>
        <w:rPr>
          <w:lang w:val="ru-RU"/>
        </w:rPr>
        <w:t>експресивна</w:t>
      </w:r>
      <w:proofErr w:type="spellEnd"/>
      <w:r>
        <w:rPr>
          <w:lang w:val="ru-RU"/>
        </w:rPr>
        <w:t xml:space="preserve">, </w:t>
      </w:r>
      <w:proofErr w:type="spellStart"/>
      <w:r>
        <w:rPr>
          <w:lang w:val="ru-RU"/>
        </w:rPr>
        <w:t>етична</w:t>
      </w:r>
      <w:proofErr w:type="spellEnd"/>
      <w:r>
        <w:rPr>
          <w:lang w:val="ru-RU"/>
        </w:rPr>
        <w:t xml:space="preserve">, </w:t>
      </w:r>
      <w:proofErr w:type="spellStart"/>
      <w:r>
        <w:rPr>
          <w:lang w:val="ru-RU"/>
        </w:rPr>
        <w:t>функції</w:t>
      </w:r>
      <w:proofErr w:type="spellEnd"/>
      <w:r>
        <w:rPr>
          <w:lang w:val="ru-RU"/>
        </w:rPr>
        <w:t xml:space="preserve"> </w:t>
      </w:r>
      <w:proofErr w:type="spellStart"/>
      <w:r>
        <w:rPr>
          <w:lang w:val="ru-RU"/>
        </w:rPr>
        <w:t>увічнення</w:t>
      </w:r>
      <w:proofErr w:type="spellEnd"/>
      <w:r>
        <w:rPr>
          <w:lang w:val="ru-RU"/>
        </w:rPr>
        <w:t xml:space="preserve">, </w:t>
      </w:r>
      <w:proofErr w:type="spellStart"/>
      <w:r>
        <w:rPr>
          <w:lang w:val="ru-RU"/>
        </w:rPr>
        <w:t>визначення</w:t>
      </w:r>
      <w:proofErr w:type="spellEnd"/>
      <w:r>
        <w:rPr>
          <w:lang w:val="ru-RU"/>
        </w:rPr>
        <w:t xml:space="preserve"> </w:t>
      </w:r>
      <w:proofErr w:type="spellStart"/>
      <w:r>
        <w:rPr>
          <w:lang w:val="ru-RU"/>
        </w:rPr>
        <w:t>суспільних</w:t>
      </w:r>
      <w:proofErr w:type="spellEnd"/>
      <w:r>
        <w:rPr>
          <w:lang w:val="ru-RU"/>
        </w:rPr>
        <w:t xml:space="preserve"> </w:t>
      </w:r>
      <w:proofErr w:type="spellStart"/>
      <w:r>
        <w:rPr>
          <w:lang w:val="ru-RU"/>
        </w:rPr>
        <w:t>цінностей</w:t>
      </w:r>
      <w:proofErr w:type="spellEnd"/>
      <w:r>
        <w:rPr>
          <w:lang w:val="ru-RU"/>
        </w:rPr>
        <w:t>.</w:t>
      </w:r>
      <w:r w:rsidR="00746060">
        <w:rPr>
          <w:lang w:val="ru-RU"/>
        </w:rPr>
        <w:t xml:space="preserve"> </w:t>
      </w:r>
      <w:proofErr w:type="spellStart"/>
      <w:r w:rsidR="00746060">
        <w:rPr>
          <w:lang w:val="ru-RU"/>
        </w:rPr>
        <w:t>Біографіст</w:t>
      </w:r>
      <w:proofErr w:type="spellEnd"/>
      <w:r w:rsidR="00746060">
        <w:rPr>
          <w:lang w:val="ru-RU"/>
        </w:rPr>
        <w:t xml:space="preserve"> </w:t>
      </w:r>
      <w:proofErr w:type="spellStart"/>
      <w:r w:rsidR="003E07E2">
        <w:rPr>
          <w:lang w:val="ru-RU"/>
        </w:rPr>
        <w:t>має</w:t>
      </w:r>
      <w:proofErr w:type="spellEnd"/>
      <w:r w:rsidR="003E07E2">
        <w:rPr>
          <w:lang w:val="ru-RU"/>
        </w:rPr>
        <w:t xml:space="preserve"> </w:t>
      </w:r>
      <w:proofErr w:type="spellStart"/>
      <w:r w:rsidR="007D24B3">
        <w:t>пам</w:t>
      </w:r>
      <w:proofErr w:type="spellEnd"/>
      <w:r w:rsidR="007D24B3" w:rsidRPr="007D24B3">
        <w:rPr>
          <w:lang w:val="ru-RU"/>
        </w:rPr>
        <w:t>’</w:t>
      </w:r>
      <w:proofErr w:type="spellStart"/>
      <w:r w:rsidR="007D24B3">
        <w:t>ята</w:t>
      </w:r>
      <w:r w:rsidR="003E07E2">
        <w:t>ти</w:t>
      </w:r>
      <w:proofErr w:type="spellEnd"/>
      <w:r w:rsidR="007D24B3">
        <w:t xml:space="preserve"> про те, що попри достовірність фактів, у некролозі можуть траплятися помилки, які завжди потрібно перевіряти через інші его-документи. Фактологічна точність некролога може бути порушена через драматизм, а іноді й трагізм смерті, тому під час реконструкції біографії важливе комплексне залучення документів особового походження. Експресивність</w:t>
      </w:r>
      <w:r w:rsidR="000A75EB">
        <w:t xml:space="preserve"> некролога також може впливати на його </w:t>
      </w:r>
      <w:proofErr w:type="spellStart"/>
      <w:r w:rsidR="000A75EB">
        <w:t>фактологічність</w:t>
      </w:r>
      <w:proofErr w:type="spellEnd"/>
      <w:r w:rsidR="000A75EB">
        <w:t xml:space="preserve">, рівень осмислення постаті померлого. Вивчаючи некрологи, слід звертатися і до прижиттєвих критичних статей, а також до пізніших посмертних оцінок діяльності. Етичність некрологічних звісток передбачає певні правила репрезентації біографічних даних, своєрідний добір фактів, подій, через які подано життєпис покійного, така тенденційність має значення для </w:t>
      </w:r>
      <w:proofErr w:type="spellStart"/>
      <w:r w:rsidR="000A75EB">
        <w:t>біографіста</w:t>
      </w:r>
      <w:proofErr w:type="spellEnd"/>
      <w:r w:rsidR="000A75EB">
        <w:t xml:space="preserve">, який повинен розширити уявлення про </w:t>
      </w:r>
      <w:r w:rsidR="00117DF5">
        <w:t xml:space="preserve">особистість через інші джерела: листи, щоденники, автобіографії, спогади. Некрологи за всіх часів </w:t>
      </w:r>
      <w:r w:rsidR="00117DF5">
        <w:lastRenderedPageBreak/>
        <w:t xml:space="preserve">належать до его-документів, які формують систему цінностей у суспільстві, фіксують </w:t>
      </w:r>
      <w:r w:rsidR="003E07E2">
        <w:t>у</w:t>
      </w:r>
      <w:r w:rsidR="00117DF5">
        <w:t xml:space="preserve"> колективній </w:t>
      </w:r>
      <w:proofErr w:type="spellStart"/>
      <w:r w:rsidR="00117DF5">
        <w:t>пам</w:t>
      </w:r>
      <w:proofErr w:type="spellEnd"/>
      <w:r w:rsidR="00117DF5" w:rsidRPr="00117DF5">
        <w:rPr>
          <w:lang w:val="ru-RU"/>
        </w:rPr>
        <w:t>’</w:t>
      </w:r>
      <w:proofErr w:type="spellStart"/>
      <w:r w:rsidR="00117DF5">
        <w:rPr>
          <w:lang w:val="ru-RU"/>
        </w:rPr>
        <w:t>яті</w:t>
      </w:r>
      <w:proofErr w:type="spellEnd"/>
      <w:r w:rsidR="00117DF5">
        <w:rPr>
          <w:lang w:val="ru-RU"/>
        </w:rPr>
        <w:t xml:space="preserve"> </w:t>
      </w:r>
      <w:proofErr w:type="spellStart"/>
      <w:r w:rsidR="00117DF5">
        <w:rPr>
          <w:lang w:val="ru-RU"/>
        </w:rPr>
        <w:t>вічне</w:t>
      </w:r>
      <w:proofErr w:type="spellEnd"/>
      <w:r w:rsidR="00117DF5">
        <w:rPr>
          <w:lang w:val="ru-RU"/>
        </w:rPr>
        <w:t xml:space="preserve">, </w:t>
      </w:r>
      <w:proofErr w:type="spellStart"/>
      <w:r w:rsidR="00117DF5">
        <w:rPr>
          <w:lang w:val="ru-RU"/>
        </w:rPr>
        <w:t>непроминальне</w:t>
      </w:r>
      <w:proofErr w:type="spellEnd"/>
      <w:r w:rsidR="00117DF5">
        <w:rPr>
          <w:lang w:val="ru-RU"/>
        </w:rPr>
        <w:t>.</w:t>
      </w:r>
    </w:p>
    <w:p w14:paraId="4ACBF741" w14:textId="492EA926" w:rsidR="00117DF5" w:rsidRPr="00AB5A4E" w:rsidRDefault="00117DF5" w:rsidP="006D0E28">
      <w:pPr>
        <w:spacing w:line="360" w:lineRule="auto"/>
        <w:ind w:firstLine="851"/>
        <w:jc w:val="both"/>
        <w:rPr>
          <w:lang w:val="ru-RU"/>
        </w:rPr>
      </w:pPr>
      <w:proofErr w:type="spellStart"/>
      <w:r>
        <w:rPr>
          <w:lang w:val="ru-RU"/>
        </w:rPr>
        <w:t>Отже</w:t>
      </w:r>
      <w:proofErr w:type="spellEnd"/>
      <w:r>
        <w:rPr>
          <w:lang w:val="ru-RU"/>
        </w:rPr>
        <w:t xml:space="preserve">, </w:t>
      </w:r>
      <w:proofErr w:type="spellStart"/>
      <w:r>
        <w:rPr>
          <w:lang w:val="ru-RU"/>
        </w:rPr>
        <w:t>комунікативне</w:t>
      </w:r>
      <w:proofErr w:type="spellEnd"/>
      <w:r>
        <w:rPr>
          <w:lang w:val="ru-RU"/>
        </w:rPr>
        <w:t xml:space="preserve"> </w:t>
      </w:r>
      <w:proofErr w:type="spellStart"/>
      <w:r>
        <w:rPr>
          <w:lang w:val="ru-RU"/>
        </w:rPr>
        <w:t>значення</w:t>
      </w:r>
      <w:proofErr w:type="spellEnd"/>
      <w:r>
        <w:rPr>
          <w:lang w:val="ru-RU"/>
        </w:rPr>
        <w:t xml:space="preserve"> некролога для </w:t>
      </w:r>
      <w:proofErr w:type="spellStart"/>
      <w:r>
        <w:rPr>
          <w:lang w:val="ru-RU"/>
        </w:rPr>
        <w:t>сучасної</w:t>
      </w:r>
      <w:proofErr w:type="spellEnd"/>
      <w:r>
        <w:rPr>
          <w:lang w:val="ru-RU"/>
        </w:rPr>
        <w:t xml:space="preserve"> </w:t>
      </w:r>
      <w:proofErr w:type="spellStart"/>
      <w:r>
        <w:rPr>
          <w:lang w:val="ru-RU"/>
        </w:rPr>
        <w:t>української</w:t>
      </w:r>
      <w:proofErr w:type="spellEnd"/>
      <w:r>
        <w:rPr>
          <w:lang w:val="ru-RU"/>
        </w:rPr>
        <w:t xml:space="preserve"> </w:t>
      </w:r>
      <w:proofErr w:type="spellStart"/>
      <w:r>
        <w:rPr>
          <w:lang w:val="ru-RU"/>
        </w:rPr>
        <w:t>біографіки</w:t>
      </w:r>
      <w:proofErr w:type="spellEnd"/>
      <w:r>
        <w:rPr>
          <w:lang w:val="ru-RU"/>
        </w:rPr>
        <w:t xml:space="preserve"> </w:t>
      </w:r>
      <w:proofErr w:type="spellStart"/>
      <w:r>
        <w:rPr>
          <w:lang w:val="ru-RU"/>
        </w:rPr>
        <w:t>полягає</w:t>
      </w:r>
      <w:proofErr w:type="spellEnd"/>
      <w:r>
        <w:rPr>
          <w:lang w:val="ru-RU"/>
        </w:rPr>
        <w:t xml:space="preserve"> </w:t>
      </w:r>
      <w:proofErr w:type="spellStart"/>
      <w:r>
        <w:rPr>
          <w:lang w:val="ru-RU"/>
        </w:rPr>
        <w:t>передовсім</w:t>
      </w:r>
      <w:proofErr w:type="spellEnd"/>
      <w:r>
        <w:rPr>
          <w:lang w:val="ru-RU"/>
        </w:rPr>
        <w:t xml:space="preserve"> у </w:t>
      </w:r>
      <w:proofErr w:type="spellStart"/>
      <w:r>
        <w:rPr>
          <w:lang w:val="ru-RU"/>
        </w:rPr>
        <w:t>його</w:t>
      </w:r>
      <w:proofErr w:type="spellEnd"/>
      <w:r>
        <w:rPr>
          <w:lang w:val="ru-RU"/>
        </w:rPr>
        <w:t xml:space="preserve"> </w:t>
      </w:r>
      <w:proofErr w:type="spellStart"/>
      <w:r>
        <w:rPr>
          <w:lang w:val="ru-RU"/>
        </w:rPr>
        <w:t>інформативності</w:t>
      </w:r>
      <w:proofErr w:type="spellEnd"/>
      <w:r>
        <w:rPr>
          <w:lang w:val="ru-RU"/>
        </w:rPr>
        <w:t xml:space="preserve">, </w:t>
      </w:r>
      <w:proofErr w:type="spellStart"/>
      <w:r>
        <w:rPr>
          <w:lang w:val="ru-RU"/>
        </w:rPr>
        <w:t>можливості</w:t>
      </w:r>
      <w:proofErr w:type="spellEnd"/>
      <w:r>
        <w:rPr>
          <w:lang w:val="ru-RU"/>
        </w:rPr>
        <w:t xml:space="preserve"> </w:t>
      </w:r>
      <w:proofErr w:type="spellStart"/>
      <w:r>
        <w:rPr>
          <w:lang w:val="ru-RU"/>
        </w:rPr>
        <w:t>зберегти</w:t>
      </w:r>
      <w:proofErr w:type="spellEnd"/>
      <w:r>
        <w:rPr>
          <w:lang w:val="ru-RU"/>
        </w:rPr>
        <w:t xml:space="preserve"> </w:t>
      </w:r>
      <w:proofErr w:type="spellStart"/>
      <w:r>
        <w:rPr>
          <w:lang w:val="ru-RU"/>
        </w:rPr>
        <w:t>основні</w:t>
      </w:r>
      <w:proofErr w:type="spellEnd"/>
      <w:r>
        <w:rPr>
          <w:lang w:val="ru-RU"/>
        </w:rPr>
        <w:t xml:space="preserve"> </w:t>
      </w:r>
      <w:proofErr w:type="spellStart"/>
      <w:r>
        <w:rPr>
          <w:lang w:val="ru-RU"/>
        </w:rPr>
        <w:t>біографічні</w:t>
      </w:r>
      <w:proofErr w:type="spellEnd"/>
      <w:r>
        <w:rPr>
          <w:lang w:val="ru-RU"/>
        </w:rPr>
        <w:t xml:space="preserve"> </w:t>
      </w:r>
      <w:proofErr w:type="spellStart"/>
      <w:r>
        <w:rPr>
          <w:lang w:val="ru-RU"/>
        </w:rPr>
        <w:t>дані</w:t>
      </w:r>
      <w:proofErr w:type="spellEnd"/>
      <w:r>
        <w:rPr>
          <w:lang w:val="ru-RU"/>
        </w:rPr>
        <w:t xml:space="preserve">, </w:t>
      </w:r>
      <w:r w:rsidR="00AB5A4E">
        <w:rPr>
          <w:lang w:val="ru-RU"/>
        </w:rPr>
        <w:t xml:space="preserve">стати основою для </w:t>
      </w:r>
      <w:proofErr w:type="spellStart"/>
      <w:r w:rsidR="00AB5A4E">
        <w:rPr>
          <w:lang w:val="ru-RU"/>
        </w:rPr>
        <w:t>майбутньої</w:t>
      </w:r>
      <w:proofErr w:type="spellEnd"/>
      <w:r w:rsidR="00AB5A4E">
        <w:rPr>
          <w:lang w:val="ru-RU"/>
        </w:rPr>
        <w:t xml:space="preserve"> </w:t>
      </w:r>
      <w:proofErr w:type="spellStart"/>
      <w:r w:rsidR="00AB5A4E">
        <w:rPr>
          <w:lang w:val="ru-RU"/>
        </w:rPr>
        <w:t>реконструкції</w:t>
      </w:r>
      <w:proofErr w:type="spellEnd"/>
      <w:r w:rsidR="00AB5A4E">
        <w:rPr>
          <w:lang w:val="ru-RU"/>
        </w:rPr>
        <w:t xml:space="preserve"> </w:t>
      </w:r>
      <w:proofErr w:type="spellStart"/>
      <w:r w:rsidR="00AB5A4E">
        <w:rPr>
          <w:lang w:val="ru-RU"/>
        </w:rPr>
        <w:t>життєпису</w:t>
      </w:r>
      <w:proofErr w:type="spellEnd"/>
      <w:r w:rsidR="00AB5A4E">
        <w:rPr>
          <w:lang w:val="ru-RU"/>
        </w:rPr>
        <w:t xml:space="preserve">, </w:t>
      </w:r>
      <w:proofErr w:type="spellStart"/>
      <w:r w:rsidR="00AB5A4E">
        <w:rPr>
          <w:lang w:val="ru-RU"/>
        </w:rPr>
        <w:t>увічнення</w:t>
      </w:r>
      <w:proofErr w:type="spellEnd"/>
      <w:r w:rsidR="00AB5A4E">
        <w:rPr>
          <w:lang w:val="ru-RU"/>
        </w:rPr>
        <w:t xml:space="preserve"> </w:t>
      </w:r>
      <w:proofErr w:type="spellStart"/>
      <w:r w:rsidR="00AB5A4E">
        <w:rPr>
          <w:lang w:val="ru-RU"/>
        </w:rPr>
        <w:t>пам</w:t>
      </w:r>
      <w:r w:rsidR="00AB5A4E" w:rsidRPr="00AB5A4E">
        <w:rPr>
          <w:lang w:val="ru-RU"/>
        </w:rPr>
        <w:t>’</w:t>
      </w:r>
      <w:r w:rsidR="00AB5A4E">
        <w:rPr>
          <w:lang w:val="ru-RU"/>
        </w:rPr>
        <w:t>яті</w:t>
      </w:r>
      <w:proofErr w:type="spellEnd"/>
      <w:r w:rsidR="00AB5A4E">
        <w:rPr>
          <w:lang w:val="ru-RU"/>
        </w:rPr>
        <w:t xml:space="preserve"> як про </w:t>
      </w:r>
      <w:proofErr w:type="spellStart"/>
      <w:r w:rsidR="00AB5A4E">
        <w:rPr>
          <w:lang w:val="ru-RU"/>
        </w:rPr>
        <w:t>героїв</w:t>
      </w:r>
      <w:proofErr w:type="spellEnd"/>
      <w:r w:rsidR="00AB5A4E">
        <w:rPr>
          <w:lang w:val="ru-RU"/>
        </w:rPr>
        <w:t xml:space="preserve">, тих, </w:t>
      </w:r>
      <w:proofErr w:type="spellStart"/>
      <w:r w:rsidR="00AB5A4E">
        <w:rPr>
          <w:lang w:val="ru-RU"/>
        </w:rPr>
        <w:t>хто</w:t>
      </w:r>
      <w:proofErr w:type="spellEnd"/>
      <w:r w:rsidR="00AB5A4E">
        <w:rPr>
          <w:lang w:val="ru-RU"/>
        </w:rPr>
        <w:t xml:space="preserve"> </w:t>
      </w:r>
      <w:proofErr w:type="spellStart"/>
      <w:r w:rsidR="00AB5A4E">
        <w:rPr>
          <w:lang w:val="ru-RU"/>
        </w:rPr>
        <w:t>зробив</w:t>
      </w:r>
      <w:proofErr w:type="spellEnd"/>
      <w:r w:rsidR="00AB5A4E">
        <w:rPr>
          <w:lang w:val="ru-RU"/>
        </w:rPr>
        <w:t xml:space="preserve"> </w:t>
      </w:r>
      <w:proofErr w:type="spellStart"/>
      <w:r w:rsidR="00AB5A4E">
        <w:rPr>
          <w:lang w:val="ru-RU"/>
        </w:rPr>
        <w:t>внесок</w:t>
      </w:r>
      <w:proofErr w:type="spellEnd"/>
      <w:r w:rsidR="00AB5A4E">
        <w:rPr>
          <w:lang w:val="ru-RU"/>
        </w:rPr>
        <w:t xml:space="preserve"> у </w:t>
      </w:r>
      <w:proofErr w:type="spellStart"/>
      <w:r w:rsidR="00AB5A4E">
        <w:rPr>
          <w:lang w:val="ru-RU"/>
        </w:rPr>
        <w:t>збереження</w:t>
      </w:r>
      <w:proofErr w:type="spellEnd"/>
      <w:r w:rsidR="00AB5A4E">
        <w:rPr>
          <w:lang w:val="ru-RU"/>
        </w:rPr>
        <w:t xml:space="preserve">, </w:t>
      </w:r>
      <w:proofErr w:type="spellStart"/>
      <w:r w:rsidR="00AB5A4E">
        <w:rPr>
          <w:lang w:val="ru-RU"/>
        </w:rPr>
        <w:t>захист</w:t>
      </w:r>
      <w:proofErr w:type="spellEnd"/>
      <w:r w:rsidR="00AB5A4E">
        <w:rPr>
          <w:lang w:val="ru-RU"/>
        </w:rPr>
        <w:t xml:space="preserve"> </w:t>
      </w:r>
      <w:proofErr w:type="spellStart"/>
      <w:r w:rsidR="00AB5A4E">
        <w:rPr>
          <w:lang w:val="ru-RU"/>
        </w:rPr>
        <w:t>держави</w:t>
      </w:r>
      <w:proofErr w:type="spellEnd"/>
      <w:r w:rsidR="00AB5A4E">
        <w:rPr>
          <w:lang w:val="ru-RU"/>
        </w:rPr>
        <w:t xml:space="preserve">, у культуру, науку, </w:t>
      </w:r>
      <w:proofErr w:type="spellStart"/>
      <w:r w:rsidR="00AB5A4E">
        <w:rPr>
          <w:lang w:val="ru-RU"/>
        </w:rPr>
        <w:t>освіту</w:t>
      </w:r>
      <w:proofErr w:type="spellEnd"/>
      <w:r w:rsidR="00AB5A4E">
        <w:rPr>
          <w:lang w:val="ru-RU"/>
        </w:rPr>
        <w:t xml:space="preserve">, так і про </w:t>
      </w:r>
      <w:proofErr w:type="spellStart"/>
      <w:r w:rsidR="00AB5A4E">
        <w:rPr>
          <w:lang w:val="ru-RU"/>
        </w:rPr>
        <w:t>звичайних</w:t>
      </w:r>
      <w:proofErr w:type="spellEnd"/>
      <w:r w:rsidR="00AB5A4E">
        <w:rPr>
          <w:lang w:val="ru-RU"/>
        </w:rPr>
        <w:t xml:space="preserve"> людей, </w:t>
      </w:r>
      <w:proofErr w:type="spellStart"/>
      <w:r w:rsidR="00AB5A4E">
        <w:rPr>
          <w:lang w:val="ru-RU"/>
        </w:rPr>
        <w:t>чиї</w:t>
      </w:r>
      <w:proofErr w:type="spellEnd"/>
      <w:r w:rsidR="00AB5A4E">
        <w:rPr>
          <w:lang w:val="ru-RU"/>
        </w:rPr>
        <w:t xml:space="preserve"> </w:t>
      </w:r>
      <w:proofErr w:type="spellStart"/>
      <w:r w:rsidR="00AB5A4E">
        <w:rPr>
          <w:lang w:val="ru-RU"/>
        </w:rPr>
        <w:t>життя</w:t>
      </w:r>
      <w:proofErr w:type="spellEnd"/>
      <w:r w:rsidR="00AB5A4E">
        <w:rPr>
          <w:lang w:val="ru-RU"/>
        </w:rPr>
        <w:t xml:space="preserve"> </w:t>
      </w:r>
      <w:proofErr w:type="spellStart"/>
      <w:r w:rsidR="00AB5A4E">
        <w:rPr>
          <w:lang w:val="ru-RU"/>
        </w:rPr>
        <w:t>мають</w:t>
      </w:r>
      <w:proofErr w:type="spellEnd"/>
      <w:r w:rsidR="00AB5A4E">
        <w:rPr>
          <w:lang w:val="ru-RU"/>
        </w:rPr>
        <w:t xml:space="preserve"> </w:t>
      </w:r>
      <w:proofErr w:type="spellStart"/>
      <w:r w:rsidR="00AB5A4E">
        <w:rPr>
          <w:lang w:val="ru-RU"/>
        </w:rPr>
        <w:t>значення</w:t>
      </w:r>
      <w:proofErr w:type="spellEnd"/>
      <w:r w:rsidR="00AB5A4E">
        <w:rPr>
          <w:lang w:val="ru-RU"/>
        </w:rPr>
        <w:t xml:space="preserve"> як для </w:t>
      </w:r>
      <w:proofErr w:type="spellStart"/>
      <w:r w:rsidR="00AB5A4E">
        <w:rPr>
          <w:lang w:val="ru-RU"/>
        </w:rPr>
        <w:t>просопографії</w:t>
      </w:r>
      <w:proofErr w:type="spellEnd"/>
      <w:r w:rsidR="00AB5A4E">
        <w:rPr>
          <w:lang w:val="ru-RU"/>
        </w:rPr>
        <w:t xml:space="preserve">, так і для </w:t>
      </w:r>
      <w:proofErr w:type="spellStart"/>
      <w:r w:rsidR="00AB5A4E">
        <w:rPr>
          <w:lang w:val="ru-RU"/>
        </w:rPr>
        <w:t>історії</w:t>
      </w:r>
      <w:proofErr w:type="spellEnd"/>
      <w:r w:rsidR="00AB5A4E">
        <w:rPr>
          <w:lang w:val="ru-RU"/>
        </w:rPr>
        <w:t xml:space="preserve"> </w:t>
      </w:r>
      <w:proofErr w:type="spellStart"/>
      <w:r w:rsidR="00AB5A4E">
        <w:rPr>
          <w:lang w:val="ru-RU"/>
        </w:rPr>
        <w:t>загалом</w:t>
      </w:r>
      <w:proofErr w:type="spellEnd"/>
      <w:r w:rsidR="00AB5A4E">
        <w:rPr>
          <w:lang w:val="ru-RU"/>
        </w:rPr>
        <w:t>.</w:t>
      </w:r>
    </w:p>
    <w:p w14:paraId="01CED803" w14:textId="77777777" w:rsidR="005F2420" w:rsidRDefault="005F2420" w:rsidP="006A7136">
      <w:pPr>
        <w:spacing w:line="360" w:lineRule="auto"/>
        <w:ind w:firstLine="851"/>
        <w:jc w:val="both"/>
      </w:pPr>
    </w:p>
    <w:p w14:paraId="1BD21447" w14:textId="0F658BDE" w:rsidR="00352C70" w:rsidRPr="000A75EB" w:rsidRDefault="00352C70" w:rsidP="00352C70">
      <w:pPr>
        <w:spacing w:line="360" w:lineRule="auto"/>
        <w:jc w:val="both"/>
      </w:pPr>
      <w:r w:rsidRPr="00114059">
        <w:rPr>
          <w:color w:val="000000"/>
          <w:lang w:val="en-US"/>
        </w:rPr>
        <w:t>UDC</w:t>
      </w:r>
      <w:r w:rsidR="00114059">
        <w:rPr>
          <w:bCs/>
        </w:rPr>
        <w:t>929:82-92</w:t>
      </w:r>
    </w:p>
    <w:p w14:paraId="7CFFADC1" w14:textId="77777777" w:rsidR="00352C70" w:rsidRPr="00863ADB" w:rsidRDefault="00352C70" w:rsidP="00352C70">
      <w:pPr>
        <w:pStyle w:val="af0"/>
        <w:spacing w:before="0" w:beforeAutospacing="0" w:after="0" w:afterAutospacing="0" w:line="360" w:lineRule="auto"/>
        <w:ind w:right="-93"/>
        <w:rPr>
          <w:b/>
          <w:bCs/>
          <w:sz w:val="28"/>
          <w:szCs w:val="28"/>
          <w:lang w:val="uk-UA"/>
        </w:rPr>
      </w:pPr>
      <w:r w:rsidRPr="00863ADB">
        <w:rPr>
          <w:b/>
          <w:bCs/>
          <w:sz w:val="28"/>
          <w:szCs w:val="28"/>
          <w:lang w:val="uk-UA"/>
        </w:rPr>
        <w:t xml:space="preserve">Oksana </w:t>
      </w:r>
      <w:r w:rsidRPr="00863ADB">
        <w:rPr>
          <w:b/>
          <w:bCs/>
          <w:sz w:val="28"/>
          <w:szCs w:val="28"/>
          <w:lang w:val="en-US"/>
        </w:rPr>
        <w:t>Shalak</w:t>
      </w:r>
      <w:r w:rsidRPr="00863ADB">
        <w:rPr>
          <w:b/>
          <w:bCs/>
          <w:sz w:val="28"/>
          <w:szCs w:val="28"/>
          <w:lang w:val="uk-UA"/>
        </w:rPr>
        <w:t>,</w:t>
      </w:r>
    </w:p>
    <w:p w14:paraId="77B9BFC5" w14:textId="77777777" w:rsidR="00352C70" w:rsidRPr="00863ADB" w:rsidRDefault="00352C70" w:rsidP="00352C70">
      <w:pPr>
        <w:pStyle w:val="af0"/>
        <w:spacing w:before="0" w:beforeAutospacing="0" w:after="0" w:afterAutospacing="0" w:line="360" w:lineRule="auto"/>
        <w:ind w:right="-93"/>
        <w:rPr>
          <w:sz w:val="28"/>
          <w:szCs w:val="28"/>
          <w:lang w:val="uk-UA"/>
        </w:rPr>
      </w:pPr>
      <w:r>
        <w:rPr>
          <w:rFonts w:eastAsia="SimSun"/>
          <w:kern w:val="1"/>
          <w:lang w:eastAsia="hi-IN" w:bidi="hi-IN"/>
        </w:rPr>
        <w:t>О</w:t>
      </w:r>
      <w:r>
        <w:rPr>
          <w:rFonts w:eastAsia="SimSun"/>
          <w:kern w:val="1"/>
          <w:lang w:val="en-US" w:eastAsia="hi-IN" w:bidi="hi-IN"/>
        </w:rPr>
        <w:t>RCID</w:t>
      </w:r>
      <w:r w:rsidRPr="00863ADB">
        <w:rPr>
          <w:rFonts w:eastAsia="SimSun"/>
          <w:kern w:val="1"/>
          <w:sz w:val="28"/>
          <w:szCs w:val="28"/>
          <w:lang w:val="en-US" w:eastAsia="hi-IN" w:bidi="hi-IN"/>
        </w:rPr>
        <w:t xml:space="preserve"> https://orcid.org/0000-0002-8275-6703</w:t>
      </w:r>
      <w:r w:rsidRPr="00863ADB">
        <w:rPr>
          <w:rFonts w:eastAsia="SimSun"/>
          <w:kern w:val="1"/>
          <w:sz w:val="28"/>
          <w:szCs w:val="28"/>
          <w:lang w:val="uk-UA" w:eastAsia="hi-IN" w:bidi="hi-IN"/>
        </w:rPr>
        <w:t>,</w:t>
      </w:r>
    </w:p>
    <w:p w14:paraId="2BFECFBF" w14:textId="77777777" w:rsidR="00352C70" w:rsidRPr="00863ADB" w:rsidRDefault="00352C70" w:rsidP="00352C70">
      <w:pPr>
        <w:pStyle w:val="af0"/>
        <w:spacing w:before="0" w:beforeAutospacing="0" w:after="0" w:afterAutospacing="0" w:line="360" w:lineRule="auto"/>
        <w:ind w:right="-93"/>
        <w:rPr>
          <w:sz w:val="28"/>
          <w:szCs w:val="28"/>
          <w:lang w:val="uk-UA"/>
        </w:rPr>
      </w:pPr>
      <w:r w:rsidRPr="00863ADB">
        <w:rPr>
          <w:sz w:val="28"/>
          <w:szCs w:val="28"/>
          <w:lang w:val="en-US"/>
        </w:rPr>
        <w:t>Candidate of Sc. (Philology)</w:t>
      </w:r>
      <w:r w:rsidRPr="00863ADB">
        <w:rPr>
          <w:sz w:val="28"/>
          <w:szCs w:val="28"/>
          <w:lang w:val="uk-UA"/>
        </w:rPr>
        <w:t>,</w:t>
      </w:r>
    </w:p>
    <w:p w14:paraId="69748A81" w14:textId="77777777" w:rsidR="00352C70" w:rsidRPr="00863ADB" w:rsidRDefault="00352C70" w:rsidP="00352C70">
      <w:pPr>
        <w:pStyle w:val="af0"/>
        <w:spacing w:before="0" w:beforeAutospacing="0" w:after="0" w:afterAutospacing="0" w:line="360" w:lineRule="auto"/>
        <w:textAlignment w:val="baseline"/>
        <w:rPr>
          <w:sz w:val="28"/>
          <w:szCs w:val="28"/>
          <w:lang w:val="uk-UA"/>
        </w:rPr>
      </w:pPr>
      <w:proofErr w:type="spellStart"/>
      <w:r w:rsidRPr="00863ADB">
        <w:rPr>
          <w:sz w:val="28"/>
          <w:szCs w:val="28"/>
          <w:lang w:val="uk-UA"/>
        </w:rPr>
        <w:t>Senior</w:t>
      </w:r>
      <w:proofErr w:type="spellEnd"/>
      <w:r w:rsidRPr="00863ADB">
        <w:rPr>
          <w:sz w:val="28"/>
          <w:szCs w:val="28"/>
          <w:lang w:val="uk-UA"/>
        </w:rPr>
        <w:t xml:space="preserve"> </w:t>
      </w:r>
      <w:proofErr w:type="spellStart"/>
      <w:r w:rsidRPr="00863ADB">
        <w:rPr>
          <w:sz w:val="28"/>
          <w:szCs w:val="28"/>
          <w:lang w:val="uk-UA"/>
        </w:rPr>
        <w:t>Researcher</w:t>
      </w:r>
      <w:proofErr w:type="spellEnd"/>
      <w:r w:rsidRPr="00863ADB">
        <w:rPr>
          <w:sz w:val="28"/>
          <w:szCs w:val="28"/>
          <w:lang w:val="uk-UA"/>
        </w:rPr>
        <w:t>,</w:t>
      </w:r>
    </w:p>
    <w:p w14:paraId="36F278F1" w14:textId="77777777" w:rsidR="00352C70" w:rsidRPr="00863ADB" w:rsidRDefault="00352C70" w:rsidP="00352C70">
      <w:pPr>
        <w:pStyle w:val="af0"/>
        <w:spacing w:before="0" w:beforeAutospacing="0" w:after="0" w:afterAutospacing="0" w:line="360" w:lineRule="auto"/>
        <w:textAlignment w:val="baseline"/>
        <w:rPr>
          <w:sz w:val="28"/>
          <w:szCs w:val="28"/>
          <w:lang w:val="uk-UA"/>
        </w:rPr>
      </w:pPr>
      <w:r w:rsidRPr="00863ADB">
        <w:rPr>
          <w:sz w:val="28"/>
          <w:szCs w:val="28"/>
          <w:lang w:val="en-US"/>
        </w:rPr>
        <w:t>Institute of Biographical Research</w:t>
      </w:r>
      <w:r w:rsidRPr="00863ADB">
        <w:rPr>
          <w:sz w:val="28"/>
          <w:szCs w:val="28"/>
          <w:lang w:val="uk-UA"/>
        </w:rPr>
        <w:t>,</w:t>
      </w:r>
    </w:p>
    <w:p w14:paraId="0F16759E" w14:textId="77777777" w:rsidR="00352C70" w:rsidRPr="00863ADB" w:rsidRDefault="00352C70" w:rsidP="00352C70">
      <w:pPr>
        <w:pStyle w:val="af0"/>
        <w:spacing w:before="0" w:beforeAutospacing="0" w:after="0" w:afterAutospacing="0" w:line="360" w:lineRule="auto"/>
        <w:textAlignment w:val="baseline"/>
        <w:rPr>
          <w:i/>
          <w:sz w:val="28"/>
          <w:szCs w:val="28"/>
          <w:lang w:val="uk-UA"/>
        </w:rPr>
      </w:pPr>
      <w:r w:rsidRPr="00863ADB">
        <w:rPr>
          <w:sz w:val="28"/>
          <w:szCs w:val="28"/>
          <w:lang w:val="en-US"/>
        </w:rPr>
        <w:t>Vernadsky National Library of Ukraine</w:t>
      </w:r>
    </w:p>
    <w:p w14:paraId="6BAAED7C" w14:textId="77777777" w:rsidR="00352C70" w:rsidRPr="00863ADB" w:rsidRDefault="00352C70" w:rsidP="00352C70">
      <w:pPr>
        <w:pStyle w:val="af0"/>
        <w:spacing w:before="0" w:beforeAutospacing="0" w:after="0" w:afterAutospacing="0" w:line="360" w:lineRule="auto"/>
        <w:ind w:right="-93"/>
        <w:rPr>
          <w:iCs/>
          <w:sz w:val="28"/>
          <w:szCs w:val="28"/>
          <w:lang w:val="uk-UA"/>
        </w:rPr>
      </w:pPr>
      <w:proofErr w:type="spellStart"/>
      <w:r w:rsidRPr="00863ADB">
        <w:rPr>
          <w:iCs/>
          <w:sz w:val="28"/>
          <w:szCs w:val="28"/>
          <w:lang w:val="uk-UA"/>
        </w:rPr>
        <w:t>Kyiv</w:t>
      </w:r>
      <w:proofErr w:type="spellEnd"/>
      <w:r w:rsidRPr="00863ADB">
        <w:rPr>
          <w:iCs/>
          <w:sz w:val="28"/>
          <w:szCs w:val="28"/>
          <w:lang w:val="uk-UA"/>
        </w:rPr>
        <w:t xml:space="preserve">, </w:t>
      </w:r>
      <w:proofErr w:type="spellStart"/>
      <w:r w:rsidRPr="00863ADB">
        <w:rPr>
          <w:iCs/>
          <w:sz w:val="28"/>
          <w:szCs w:val="28"/>
          <w:lang w:val="uk-UA"/>
        </w:rPr>
        <w:t>Ukraine</w:t>
      </w:r>
      <w:proofErr w:type="spellEnd"/>
    </w:p>
    <w:p w14:paraId="1765AC01" w14:textId="77777777" w:rsidR="00352C70" w:rsidRDefault="00352C70" w:rsidP="00352C70">
      <w:pPr>
        <w:pStyle w:val="af0"/>
        <w:spacing w:before="0" w:beforeAutospacing="0" w:after="0" w:afterAutospacing="0" w:line="360" w:lineRule="auto"/>
        <w:ind w:right="-93"/>
        <w:rPr>
          <w:lang w:val="uk-UA"/>
        </w:rPr>
      </w:pPr>
      <w:r w:rsidRPr="00863ADB">
        <w:rPr>
          <w:iCs/>
          <w:sz w:val="28"/>
          <w:szCs w:val="28"/>
          <w:lang w:val="en-US"/>
        </w:rPr>
        <w:t>e-mail</w:t>
      </w:r>
      <w:r w:rsidRPr="00863ADB">
        <w:rPr>
          <w:iCs/>
          <w:sz w:val="28"/>
          <w:szCs w:val="28"/>
          <w:lang w:val="uk-UA"/>
        </w:rPr>
        <w:t>:</w:t>
      </w:r>
      <w:r>
        <w:rPr>
          <w:iCs/>
          <w:sz w:val="28"/>
          <w:szCs w:val="28"/>
          <w:lang w:val="uk-UA"/>
        </w:rPr>
        <w:t xml:space="preserve"> </w:t>
      </w:r>
      <w:hyperlink r:id="rId5" w:history="1">
        <w:r w:rsidRPr="00E44176">
          <w:rPr>
            <w:rStyle w:val="ae"/>
            <w:rFonts w:eastAsiaTheme="majorEastAsia"/>
            <w:iCs/>
            <w:color w:val="auto"/>
            <w:sz w:val="28"/>
            <w:szCs w:val="28"/>
            <w:u w:val="none"/>
            <w:lang w:val="en-US"/>
          </w:rPr>
          <w:t>shalak@ukr.net</w:t>
        </w:r>
      </w:hyperlink>
    </w:p>
    <w:p w14:paraId="743D3487" w14:textId="2AB1F0D8" w:rsidR="00A23C56" w:rsidRPr="00A23C56" w:rsidRDefault="00A23C56" w:rsidP="00A23C56">
      <w:pPr>
        <w:spacing w:line="360" w:lineRule="auto"/>
        <w:jc w:val="center"/>
        <w:rPr>
          <w:b/>
          <w:bCs/>
          <w:sz w:val="24"/>
          <w:szCs w:val="24"/>
        </w:rPr>
      </w:pPr>
      <w:r w:rsidRPr="00A23C56">
        <w:rPr>
          <w:b/>
          <w:bCs/>
          <w:sz w:val="24"/>
          <w:szCs w:val="24"/>
          <w:lang w:val="en"/>
        </w:rPr>
        <w:t>THE COMMUNICATIVE ORIENTATION OF THE OBITUARY AND ITS SIGNIFICANCE IN CONTEMPORARY UKRAINIAN BIOGRAPHY</w:t>
      </w:r>
    </w:p>
    <w:p w14:paraId="4060B923" w14:textId="77777777" w:rsidR="00A23C56" w:rsidRPr="00A23C56" w:rsidRDefault="00A23C56" w:rsidP="00A23C56">
      <w:pPr>
        <w:spacing w:line="360" w:lineRule="auto"/>
        <w:jc w:val="both"/>
        <w:rPr>
          <w:sz w:val="24"/>
          <w:szCs w:val="24"/>
        </w:rPr>
      </w:pPr>
      <w:r w:rsidRPr="00A23C56">
        <w:rPr>
          <w:sz w:val="24"/>
          <w:szCs w:val="24"/>
          <w:lang w:val="en"/>
        </w:rPr>
        <w:t>The communicative significance of the obituary for contemporary Ukrainian biography lies in its factual nature and informativeness, as well as in the form of its publication and the orientation of the media outlets that release it.</w:t>
      </w:r>
      <w:r>
        <w:rPr>
          <w:sz w:val="24"/>
          <w:szCs w:val="24"/>
        </w:rPr>
        <w:t xml:space="preserve"> </w:t>
      </w:r>
      <w:r w:rsidRPr="00A23C56">
        <w:rPr>
          <w:sz w:val="24"/>
          <w:szCs w:val="24"/>
          <w:lang w:val="en"/>
        </w:rPr>
        <w:t>The communicative features of this ego-document offer additional opportunities for reconstructing the life story and preserving key biographical dates.</w:t>
      </w:r>
    </w:p>
    <w:p w14:paraId="7F6BFB79" w14:textId="77777777" w:rsidR="00A23C56" w:rsidRDefault="00A23C56" w:rsidP="00582FE5">
      <w:pPr>
        <w:spacing w:line="360" w:lineRule="auto"/>
        <w:jc w:val="both"/>
        <w:rPr>
          <w:sz w:val="24"/>
          <w:szCs w:val="24"/>
        </w:rPr>
      </w:pPr>
      <w:r w:rsidRPr="00582FE5">
        <w:rPr>
          <w:i/>
          <w:iCs/>
          <w:sz w:val="24"/>
          <w:szCs w:val="24"/>
          <w:lang w:val="en"/>
        </w:rPr>
        <w:t>Keywords:</w:t>
      </w:r>
      <w:r w:rsidRPr="00A23C56">
        <w:rPr>
          <w:sz w:val="24"/>
          <w:szCs w:val="24"/>
          <w:lang w:val="en"/>
        </w:rPr>
        <w:t xml:space="preserve"> obituary, communication, ego-document, life story reconstruction, biography.</w:t>
      </w:r>
    </w:p>
    <w:p w14:paraId="601D3A07" w14:textId="77777777" w:rsidR="00C557C3" w:rsidRDefault="00C557C3" w:rsidP="00582FE5">
      <w:pPr>
        <w:spacing w:line="360" w:lineRule="auto"/>
        <w:jc w:val="both"/>
        <w:rPr>
          <w:sz w:val="24"/>
          <w:szCs w:val="24"/>
        </w:rPr>
      </w:pPr>
    </w:p>
    <w:sectPr w:rsidR="00C557C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7FA"/>
    <w:rsid w:val="000A75EB"/>
    <w:rsid w:val="000F448E"/>
    <w:rsid w:val="00114059"/>
    <w:rsid w:val="00117DF5"/>
    <w:rsid w:val="0012123F"/>
    <w:rsid w:val="001450C8"/>
    <w:rsid w:val="0015422A"/>
    <w:rsid w:val="001A16A6"/>
    <w:rsid w:val="001D69AD"/>
    <w:rsid w:val="00214EA5"/>
    <w:rsid w:val="00224AB8"/>
    <w:rsid w:val="002A4B7C"/>
    <w:rsid w:val="002A523F"/>
    <w:rsid w:val="002C6384"/>
    <w:rsid w:val="003229B9"/>
    <w:rsid w:val="00326CE3"/>
    <w:rsid w:val="003367A8"/>
    <w:rsid w:val="00352C70"/>
    <w:rsid w:val="00382231"/>
    <w:rsid w:val="003C6293"/>
    <w:rsid w:val="003D4487"/>
    <w:rsid w:val="003E07E2"/>
    <w:rsid w:val="004074FC"/>
    <w:rsid w:val="00473388"/>
    <w:rsid w:val="004A34BC"/>
    <w:rsid w:val="004B640D"/>
    <w:rsid w:val="004D2361"/>
    <w:rsid w:val="004D3FEC"/>
    <w:rsid w:val="004F4151"/>
    <w:rsid w:val="004F6B9F"/>
    <w:rsid w:val="00582FE5"/>
    <w:rsid w:val="005C69D6"/>
    <w:rsid w:val="005F2420"/>
    <w:rsid w:val="00664E1A"/>
    <w:rsid w:val="00695811"/>
    <w:rsid w:val="00696AEC"/>
    <w:rsid w:val="006A7136"/>
    <w:rsid w:val="006B1321"/>
    <w:rsid w:val="006C6EB5"/>
    <w:rsid w:val="006D0E28"/>
    <w:rsid w:val="006E1102"/>
    <w:rsid w:val="006F1047"/>
    <w:rsid w:val="007068C9"/>
    <w:rsid w:val="0072242B"/>
    <w:rsid w:val="00724610"/>
    <w:rsid w:val="00746060"/>
    <w:rsid w:val="00750C1B"/>
    <w:rsid w:val="007805B5"/>
    <w:rsid w:val="00783CFB"/>
    <w:rsid w:val="007B5DE6"/>
    <w:rsid w:val="007D24B3"/>
    <w:rsid w:val="008575D9"/>
    <w:rsid w:val="00873826"/>
    <w:rsid w:val="00906AE7"/>
    <w:rsid w:val="00943206"/>
    <w:rsid w:val="009617BE"/>
    <w:rsid w:val="009629FD"/>
    <w:rsid w:val="009D28DE"/>
    <w:rsid w:val="009D4412"/>
    <w:rsid w:val="00A23C56"/>
    <w:rsid w:val="00A83406"/>
    <w:rsid w:val="00AB5A4E"/>
    <w:rsid w:val="00B05C41"/>
    <w:rsid w:val="00B50525"/>
    <w:rsid w:val="00B66B7F"/>
    <w:rsid w:val="00B94FC7"/>
    <w:rsid w:val="00BC0A2D"/>
    <w:rsid w:val="00C26A13"/>
    <w:rsid w:val="00C33953"/>
    <w:rsid w:val="00C41DCC"/>
    <w:rsid w:val="00C557C3"/>
    <w:rsid w:val="00C71635"/>
    <w:rsid w:val="00C747FA"/>
    <w:rsid w:val="00CB2BCF"/>
    <w:rsid w:val="00CD5E92"/>
    <w:rsid w:val="00CF4E07"/>
    <w:rsid w:val="00D1076F"/>
    <w:rsid w:val="00D224D7"/>
    <w:rsid w:val="00E221A6"/>
    <w:rsid w:val="00E711E9"/>
    <w:rsid w:val="00E73D44"/>
    <w:rsid w:val="00E910A1"/>
    <w:rsid w:val="00F163C9"/>
    <w:rsid w:val="00F618C8"/>
    <w:rsid w:val="00F7778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CFA94"/>
  <w15:chartTrackingRefBased/>
  <w15:docId w15:val="{8141A96E-8923-47E5-9453-A3CBF90BB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747F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C747F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C747FA"/>
    <w:pPr>
      <w:keepNext/>
      <w:keepLines/>
      <w:spacing w:before="160" w:after="80"/>
      <w:outlineLvl w:val="2"/>
    </w:pPr>
    <w:rPr>
      <w:rFonts w:asciiTheme="minorHAnsi" w:eastAsiaTheme="majorEastAsia" w:hAnsiTheme="minorHAnsi" w:cstheme="majorBidi"/>
      <w:color w:val="2E74B5" w:themeColor="accent1" w:themeShade="BF"/>
    </w:rPr>
  </w:style>
  <w:style w:type="paragraph" w:styleId="4">
    <w:name w:val="heading 4"/>
    <w:basedOn w:val="a"/>
    <w:next w:val="a"/>
    <w:link w:val="40"/>
    <w:uiPriority w:val="9"/>
    <w:semiHidden/>
    <w:unhideWhenUsed/>
    <w:qFormat/>
    <w:rsid w:val="00C747FA"/>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C747FA"/>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C747FA"/>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C747FA"/>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C747FA"/>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C747FA"/>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47FA"/>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C747FA"/>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C747FA"/>
    <w:rPr>
      <w:rFonts w:asciiTheme="minorHAnsi" w:eastAsiaTheme="majorEastAsia" w:hAnsiTheme="minorHAnsi" w:cstheme="majorBidi"/>
      <w:color w:val="2E74B5" w:themeColor="accent1" w:themeShade="BF"/>
    </w:rPr>
  </w:style>
  <w:style w:type="character" w:customStyle="1" w:styleId="40">
    <w:name w:val="Заголовок 4 Знак"/>
    <w:basedOn w:val="a0"/>
    <w:link w:val="4"/>
    <w:uiPriority w:val="9"/>
    <w:semiHidden/>
    <w:rsid w:val="00C747FA"/>
    <w:rPr>
      <w:rFonts w:asciiTheme="minorHAnsi" w:eastAsiaTheme="majorEastAsia" w:hAnsiTheme="minorHAnsi" w:cstheme="majorBidi"/>
      <w:i/>
      <w:iCs/>
      <w:color w:val="2E74B5" w:themeColor="accent1" w:themeShade="BF"/>
    </w:rPr>
  </w:style>
  <w:style w:type="character" w:customStyle="1" w:styleId="50">
    <w:name w:val="Заголовок 5 Знак"/>
    <w:basedOn w:val="a0"/>
    <w:link w:val="5"/>
    <w:uiPriority w:val="9"/>
    <w:semiHidden/>
    <w:rsid w:val="00C747FA"/>
    <w:rPr>
      <w:rFonts w:asciiTheme="minorHAnsi" w:eastAsiaTheme="majorEastAsia" w:hAnsiTheme="minorHAnsi" w:cstheme="majorBidi"/>
      <w:color w:val="2E74B5" w:themeColor="accent1" w:themeShade="BF"/>
    </w:rPr>
  </w:style>
  <w:style w:type="character" w:customStyle="1" w:styleId="60">
    <w:name w:val="Заголовок 6 Знак"/>
    <w:basedOn w:val="a0"/>
    <w:link w:val="6"/>
    <w:uiPriority w:val="9"/>
    <w:semiHidden/>
    <w:rsid w:val="00C747FA"/>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C747FA"/>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C747FA"/>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C747FA"/>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C747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C747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747FA"/>
    <w:pPr>
      <w:numPr>
        <w:ilvl w:val="1"/>
      </w:numPr>
    </w:pPr>
    <w:rPr>
      <w:rFonts w:asciiTheme="minorHAnsi" w:eastAsiaTheme="majorEastAsia" w:hAnsiTheme="minorHAnsi" w:cstheme="majorBidi"/>
      <w:color w:val="595959" w:themeColor="text1" w:themeTint="A6"/>
      <w:spacing w:val="15"/>
    </w:rPr>
  </w:style>
  <w:style w:type="character" w:customStyle="1" w:styleId="a6">
    <w:name w:val="Підзаголовок Знак"/>
    <w:basedOn w:val="a0"/>
    <w:link w:val="a5"/>
    <w:uiPriority w:val="11"/>
    <w:rsid w:val="00C747FA"/>
    <w:rPr>
      <w:rFonts w:asciiTheme="minorHAnsi" w:eastAsiaTheme="majorEastAsia" w:hAnsiTheme="minorHAnsi" w:cstheme="majorBidi"/>
      <w:color w:val="595959" w:themeColor="text1" w:themeTint="A6"/>
      <w:spacing w:val="15"/>
    </w:rPr>
  </w:style>
  <w:style w:type="paragraph" w:styleId="a7">
    <w:name w:val="Quote"/>
    <w:basedOn w:val="a"/>
    <w:next w:val="a"/>
    <w:link w:val="a8"/>
    <w:uiPriority w:val="29"/>
    <w:qFormat/>
    <w:rsid w:val="00C747FA"/>
    <w:pPr>
      <w:spacing w:before="160"/>
      <w:jc w:val="center"/>
    </w:pPr>
    <w:rPr>
      <w:i/>
      <w:iCs/>
      <w:color w:val="404040" w:themeColor="text1" w:themeTint="BF"/>
    </w:rPr>
  </w:style>
  <w:style w:type="character" w:customStyle="1" w:styleId="a8">
    <w:name w:val="Цитата Знак"/>
    <w:basedOn w:val="a0"/>
    <w:link w:val="a7"/>
    <w:uiPriority w:val="29"/>
    <w:rsid w:val="00C747FA"/>
    <w:rPr>
      <w:i/>
      <w:iCs/>
      <w:color w:val="404040" w:themeColor="text1" w:themeTint="BF"/>
    </w:rPr>
  </w:style>
  <w:style w:type="paragraph" w:styleId="a9">
    <w:name w:val="List Paragraph"/>
    <w:basedOn w:val="a"/>
    <w:uiPriority w:val="34"/>
    <w:qFormat/>
    <w:rsid w:val="00C747FA"/>
    <w:pPr>
      <w:ind w:left="720"/>
      <w:contextualSpacing/>
    </w:pPr>
  </w:style>
  <w:style w:type="character" w:styleId="aa">
    <w:name w:val="Intense Emphasis"/>
    <w:basedOn w:val="a0"/>
    <w:uiPriority w:val="21"/>
    <w:qFormat/>
    <w:rsid w:val="00C747FA"/>
    <w:rPr>
      <w:i/>
      <w:iCs/>
      <w:color w:val="2E74B5" w:themeColor="accent1" w:themeShade="BF"/>
    </w:rPr>
  </w:style>
  <w:style w:type="paragraph" w:styleId="ab">
    <w:name w:val="Intense Quote"/>
    <w:basedOn w:val="a"/>
    <w:next w:val="a"/>
    <w:link w:val="ac"/>
    <w:uiPriority w:val="30"/>
    <w:qFormat/>
    <w:rsid w:val="00C747F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Насичена цитата Знак"/>
    <w:basedOn w:val="a0"/>
    <w:link w:val="ab"/>
    <w:uiPriority w:val="30"/>
    <w:rsid w:val="00C747FA"/>
    <w:rPr>
      <w:i/>
      <w:iCs/>
      <w:color w:val="2E74B5" w:themeColor="accent1" w:themeShade="BF"/>
    </w:rPr>
  </w:style>
  <w:style w:type="character" w:styleId="ad">
    <w:name w:val="Intense Reference"/>
    <w:basedOn w:val="a0"/>
    <w:uiPriority w:val="32"/>
    <w:qFormat/>
    <w:rsid w:val="00C747FA"/>
    <w:rPr>
      <w:b/>
      <w:bCs/>
      <w:smallCaps/>
      <w:color w:val="2E74B5" w:themeColor="accent1" w:themeShade="BF"/>
      <w:spacing w:val="5"/>
    </w:rPr>
  </w:style>
  <w:style w:type="character" w:styleId="ae">
    <w:name w:val="Hyperlink"/>
    <w:basedOn w:val="a0"/>
    <w:uiPriority w:val="99"/>
    <w:unhideWhenUsed/>
    <w:rsid w:val="00A83406"/>
    <w:rPr>
      <w:color w:val="0563C1" w:themeColor="hyperlink"/>
      <w:u w:val="single"/>
    </w:rPr>
  </w:style>
  <w:style w:type="character" w:styleId="af">
    <w:name w:val="Unresolved Mention"/>
    <w:basedOn w:val="a0"/>
    <w:uiPriority w:val="99"/>
    <w:semiHidden/>
    <w:unhideWhenUsed/>
    <w:rsid w:val="00A83406"/>
    <w:rPr>
      <w:color w:val="605E5C"/>
      <w:shd w:val="clear" w:color="auto" w:fill="E1DFDD"/>
    </w:rPr>
  </w:style>
  <w:style w:type="paragraph" w:styleId="af0">
    <w:name w:val="Normal (Web)"/>
    <w:aliases w:val="Обычный (веб) Знак2,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basedOn w:val="a"/>
    <w:rsid w:val="00352C70"/>
    <w:pPr>
      <w:spacing w:before="100" w:beforeAutospacing="1" w:after="100" w:afterAutospacing="1" w:line="240" w:lineRule="auto"/>
    </w:pPr>
    <w:rPr>
      <w:rFonts w:eastAsia="Times New Roman"/>
      <w:sz w:val="24"/>
      <w:szCs w:val="24"/>
      <w:lang w:val="ru-RU" w:eastAsia="ru-RU"/>
    </w:rPr>
  </w:style>
  <w:style w:type="paragraph" w:styleId="HTML">
    <w:name w:val="HTML Preformatted"/>
    <w:basedOn w:val="a"/>
    <w:link w:val="HTML0"/>
    <w:uiPriority w:val="99"/>
    <w:semiHidden/>
    <w:unhideWhenUsed/>
    <w:rsid w:val="00A23C56"/>
    <w:pPr>
      <w:spacing w:after="0" w:line="240" w:lineRule="auto"/>
    </w:pPr>
    <w:rPr>
      <w:rFonts w:ascii="Consolas" w:hAnsi="Consolas"/>
      <w:sz w:val="20"/>
      <w:szCs w:val="20"/>
    </w:rPr>
  </w:style>
  <w:style w:type="character" w:customStyle="1" w:styleId="HTML0">
    <w:name w:val="Стандартний HTML Знак"/>
    <w:basedOn w:val="a0"/>
    <w:link w:val="HTML"/>
    <w:uiPriority w:val="99"/>
    <w:semiHidden/>
    <w:rsid w:val="00A23C5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halak@ukr.net" TargetMode="External"/><Relationship Id="rId4" Type="http://schemas.openxmlformats.org/officeDocument/2006/relationships/hyperlink" Target="mailto:shalak@ukr.net"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7265</TotalTime>
  <Pages>5</Pages>
  <Words>6101</Words>
  <Characters>3479</Characters>
  <Application>Microsoft Office Word</Application>
  <DocSecurity>0</DocSecurity>
  <Lines>28</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 Shalak</dc:creator>
  <cp:keywords/>
  <dc:description/>
  <cp:lastModifiedBy>Oksana Shalak</cp:lastModifiedBy>
  <cp:revision>41</cp:revision>
  <dcterms:created xsi:type="dcterms:W3CDTF">2026-06-18T09:46:00Z</dcterms:created>
  <dcterms:modified xsi:type="dcterms:W3CDTF">2026-08-03T11:13:00Z</dcterms:modified>
</cp:coreProperties>
</file>