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AAD" w:rsidRPr="00C61AAD" w:rsidRDefault="00C61AAD" w:rsidP="00C61AAD">
      <w:pPr>
        <w:spacing w:after="0" w:line="360" w:lineRule="auto"/>
        <w:jc w:val="both"/>
        <w:rPr>
          <w:rFonts w:ascii="Times New Roman" w:eastAsia="Times New Roman" w:hAnsi="Times New Roman" w:cs="Times New Roman"/>
          <w:kern w:val="0"/>
          <w:sz w:val="28"/>
          <w:szCs w:val="28"/>
          <w:lang w:val="ru-RU" w:eastAsia="ru-RU"/>
        </w:rPr>
      </w:pPr>
      <w:bookmarkStart w:id="0" w:name="_GoBack"/>
      <w:r w:rsidRPr="00163EE5">
        <w:rPr>
          <w:rFonts w:ascii="Times New Roman" w:eastAsia="Times New Roman" w:hAnsi="Times New Roman" w:cs="Times New Roman"/>
          <w:kern w:val="0"/>
          <w:sz w:val="28"/>
          <w:szCs w:val="28"/>
          <w:lang w:eastAsia="ru-RU"/>
        </w:rPr>
        <w:t xml:space="preserve">УДК </w:t>
      </w:r>
      <w:r w:rsidRPr="00C61AAD">
        <w:rPr>
          <w:rFonts w:ascii="Times New Roman" w:eastAsia="Times New Roman" w:hAnsi="Times New Roman" w:cs="Times New Roman"/>
          <w:kern w:val="0"/>
          <w:sz w:val="28"/>
          <w:szCs w:val="28"/>
          <w:lang w:val="ru-RU" w:eastAsia="ru-RU"/>
        </w:rPr>
        <w:t>613.5:026/027](477)</w:t>
      </w:r>
    </w:p>
    <w:bookmarkEnd w:id="0"/>
    <w:p w:rsidR="00C61AAD" w:rsidRPr="0056340C" w:rsidRDefault="00C61AAD" w:rsidP="00C61AAD">
      <w:pPr>
        <w:spacing w:after="0" w:line="360" w:lineRule="auto"/>
        <w:jc w:val="both"/>
        <w:rPr>
          <w:rFonts w:ascii="Times New Roman" w:eastAsia="Times New Roman" w:hAnsi="Times New Roman" w:cs="Times New Roman"/>
          <w:b/>
          <w:kern w:val="0"/>
          <w:sz w:val="28"/>
          <w:szCs w:val="28"/>
        </w:rPr>
      </w:pPr>
      <w:r w:rsidRPr="0056340C">
        <w:rPr>
          <w:rFonts w:ascii="Times New Roman" w:eastAsia="Times New Roman" w:hAnsi="Times New Roman" w:cs="Times New Roman"/>
          <w:b/>
          <w:kern w:val="0"/>
          <w:sz w:val="28"/>
          <w:szCs w:val="28"/>
        </w:rPr>
        <w:t>Куява Людмила Михайлівна,</w:t>
      </w:r>
    </w:p>
    <w:p w:rsidR="00C61AAD" w:rsidRPr="0056340C" w:rsidRDefault="00C61AAD" w:rsidP="00C61AAD">
      <w:pPr>
        <w:spacing w:after="0" w:line="360" w:lineRule="auto"/>
        <w:jc w:val="both"/>
        <w:rPr>
          <w:rFonts w:ascii="Times New Roman" w:eastAsia="Times New Roman" w:hAnsi="Times New Roman" w:cs="Times New Roman"/>
          <w:kern w:val="0"/>
          <w:sz w:val="28"/>
          <w:szCs w:val="28"/>
        </w:rPr>
      </w:pPr>
      <w:r w:rsidRPr="0056340C">
        <w:rPr>
          <w:rFonts w:ascii="Times New Roman" w:eastAsia="Times New Roman" w:hAnsi="Times New Roman" w:cs="Times New Roman"/>
          <w:kern w:val="0"/>
          <w:sz w:val="28"/>
          <w:szCs w:val="28"/>
          <w:lang w:val="ru-RU"/>
        </w:rPr>
        <w:t>ORCID</w:t>
      </w:r>
      <w:r w:rsidRPr="00247BF2">
        <w:rPr>
          <w:rFonts w:ascii="Times New Roman" w:eastAsia="Times New Roman" w:hAnsi="Times New Roman" w:cs="Times New Roman"/>
          <w:kern w:val="0"/>
          <w:sz w:val="28"/>
          <w:szCs w:val="28"/>
        </w:rPr>
        <w:t xml:space="preserve"> </w:t>
      </w:r>
      <w:r w:rsidRPr="0056340C">
        <w:rPr>
          <w:rFonts w:ascii="Times New Roman" w:eastAsia="Times New Roman" w:hAnsi="Times New Roman" w:cs="Times New Roman"/>
          <w:kern w:val="0"/>
          <w:sz w:val="28"/>
          <w:szCs w:val="28"/>
          <w:lang w:val="ru-RU"/>
        </w:rPr>
        <w:t>https</w:t>
      </w:r>
      <w:r w:rsidRPr="00247BF2">
        <w:rPr>
          <w:rFonts w:ascii="Times New Roman" w:eastAsia="Times New Roman" w:hAnsi="Times New Roman" w:cs="Times New Roman"/>
          <w:kern w:val="0"/>
          <w:sz w:val="28"/>
          <w:szCs w:val="28"/>
        </w:rPr>
        <w:t>://</w:t>
      </w:r>
      <w:r w:rsidRPr="0056340C">
        <w:rPr>
          <w:rFonts w:ascii="Times New Roman" w:eastAsia="Times New Roman" w:hAnsi="Times New Roman" w:cs="Times New Roman"/>
          <w:kern w:val="0"/>
          <w:sz w:val="28"/>
          <w:szCs w:val="28"/>
          <w:lang w:val="ru-RU"/>
        </w:rPr>
        <w:t>orcid</w:t>
      </w:r>
      <w:r w:rsidRPr="00247BF2">
        <w:rPr>
          <w:rFonts w:ascii="Times New Roman" w:eastAsia="Times New Roman" w:hAnsi="Times New Roman" w:cs="Times New Roman"/>
          <w:kern w:val="0"/>
          <w:sz w:val="28"/>
          <w:szCs w:val="28"/>
        </w:rPr>
        <w:t>.</w:t>
      </w:r>
      <w:r w:rsidRPr="0056340C">
        <w:rPr>
          <w:rFonts w:ascii="Times New Roman" w:eastAsia="Times New Roman" w:hAnsi="Times New Roman" w:cs="Times New Roman"/>
          <w:kern w:val="0"/>
          <w:sz w:val="28"/>
          <w:szCs w:val="28"/>
          <w:lang w:val="ru-RU"/>
        </w:rPr>
        <w:t>org</w:t>
      </w:r>
      <w:r w:rsidRPr="00247BF2">
        <w:rPr>
          <w:rFonts w:ascii="Times New Roman" w:eastAsia="Times New Roman" w:hAnsi="Times New Roman" w:cs="Times New Roman"/>
          <w:kern w:val="0"/>
          <w:sz w:val="28"/>
          <w:szCs w:val="28"/>
        </w:rPr>
        <w:t>/</w:t>
      </w:r>
      <w:r w:rsidRPr="0056340C">
        <w:rPr>
          <w:rFonts w:ascii="Times New Roman" w:eastAsia="Times New Roman" w:hAnsi="Times New Roman" w:cs="Times New Roman"/>
          <w:kern w:val="0"/>
          <w:sz w:val="28"/>
          <w:szCs w:val="28"/>
        </w:rPr>
        <w:t>0000-0002-5536-8529,</w:t>
      </w:r>
    </w:p>
    <w:p w:rsidR="00C61AAD" w:rsidRPr="0056340C" w:rsidRDefault="00C61AAD" w:rsidP="00C61AAD">
      <w:pPr>
        <w:spacing w:after="0" w:line="360" w:lineRule="auto"/>
        <w:jc w:val="both"/>
        <w:rPr>
          <w:rFonts w:ascii="Times New Roman" w:eastAsia="Times New Roman" w:hAnsi="Times New Roman" w:cs="Times New Roman"/>
          <w:kern w:val="0"/>
          <w:sz w:val="28"/>
          <w:szCs w:val="28"/>
        </w:rPr>
      </w:pPr>
      <w:r w:rsidRPr="0056340C">
        <w:rPr>
          <w:rFonts w:ascii="Times New Roman" w:eastAsia="Times New Roman" w:hAnsi="Times New Roman" w:cs="Times New Roman"/>
          <w:kern w:val="0"/>
          <w:sz w:val="28"/>
          <w:szCs w:val="28"/>
        </w:rPr>
        <w:t>наукова співробітниця,</w:t>
      </w:r>
    </w:p>
    <w:p w:rsidR="00C61AAD" w:rsidRPr="0056340C" w:rsidRDefault="00C61AAD" w:rsidP="00C61AAD">
      <w:pPr>
        <w:spacing w:after="0" w:line="360" w:lineRule="auto"/>
        <w:jc w:val="both"/>
        <w:rPr>
          <w:rFonts w:ascii="Times New Roman" w:eastAsia="Times New Roman" w:hAnsi="Times New Roman" w:cs="Times New Roman"/>
          <w:kern w:val="0"/>
          <w:sz w:val="28"/>
          <w:szCs w:val="28"/>
        </w:rPr>
      </w:pPr>
      <w:r w:rsidRPr="0056340C">
        <w:rPr>
          <w:rFonts w:ascii="Times New Roman" w:eastAsia="Times New Roman" w:hAnsi="Times New Roman" w:cs="Times New Roman"/>
          <w:kern w:val="0"/>
          <w:sz w:val="28"/>
          <w:szCs w:val="28"/>
        </w:rPr>
        <w:t>відділ наукових технологій збереження фондів,</w:t>
      </w:r>
    </w:p>
    <w:p w:rsidR="00C61AAD" w:rsidRPr="0056340C" w:rsidRDefault="00C61AAD" w:rsidP="00C61AAD">
      <w:pPr>
        <w:spacing w:after="0" w:line="360" w:lineRule="auto"/>
        <w:jc w:val="both"/>
        <w:rPr>
          <w:rFonts w:ascii="Times New Roman" w:eastAsia="Times New Roman" w:hAnsi="Times New Roman" w:cs="Times New Roman"/>
          <w:kern w:val="0"/>
          <w:sz w:val="28"/>
          <w:szCs w:val="28"/>
        </w:rPr>
      </w:pPr>
      <w:r w:rsidRPr="0056340C">
        <w:rPr>
          <w:rFonts w:ascii="Times New Roman" w:eastAsia="Times New Roman" w:hAnsi="Times New Roman" w:cs="Times New Roman"/>
          <w:kern w:val="0"/>
          <w:sz w:val="28"/>
          <w:szCs w:val="28"/>
        </w:rPr>
        <w:t>Національна бібліотека України імені В. І. Вернадського,</w:t>
      </w:r>
    </w:p>
    <w:p w:rsidR="00C61AAD" w:rsidRPr="0056340C" w:rsidRDefault="00C61AAD" w:rsidP="00C61AAD">
      <w:pPr>
        <w:spacing w:after="0" w:line="360" w:lineRule="auto"/>
        <w:jc w:val="both"/>
        <w:rPr>
          <w:rFonts w:ascii="Times New Roman" w:eastAsia="Times New Roman" w:hAnsi="Times New Roman" w:cs="Times New Roman"/>
          <w:kern w:val="0"/>
          <w:sz w:val="28"/>
          <w:szCs w:val="28"/>
        </w:rPr>
      </w:pPr>
      <w:r w:rsidRPr="0056340C">
        <w:rPr>
          <w:rFonts w:ascii="Times New Roman" w:eastAsia="Times New Roman" w:hAnsi="Times New Roman" w:cs="Times New Roman"/>
          <w:kern w:val="0"/>
          <w:sz w:val="28"/>
          <w:szCs w:val="28"/>
        </w:rPr>
        <w:t>Київ, Україна</w:t>
      </w:r>
    </w:p>
    <w:p w:rsidR="00C61AAD" w:rsidRPr="0056340C" w:rsidRDefault="00C61AAD" w:rsidP="00C61AAD">
      <w:pPr>
        <w:spacing w:after="0" w:line="360" w:lineRule="auto"/>
        <w:jc w:val="both"/>
        <w:rPr>
          <w:rFonts w:ascii="Times New Roman" w:eastAsia="Calibri" w:hAnsi="Times New Roman" w:cs="Times New Roman"/>
          <w:kern w:val="0"/>
          <w:sz w:val="28"/>
          <w:szCs w:val="28"/>
          <w:lang w:val="de-DE"/>
        </w:rPr>
      </w:pPr>
      <w:r w:rsidRPr="0056340C">
        <w:rPr>
          <w:rFonts w:ascii="Times New Roman" w:eastAsia="Times New Roman" w:hAnsi="Times New Roman" w:cs="Times New Roman"/>
          <w:kern w:val="0"/>
          <w:sz w:val="28"/>
          <w:szCs w:val="28"/>
        </w:rPr>
        <w:t xml:space="preserve">e-mail: </w:t>
      </w:r>
      <w:hyperlink r:id="rId6" w:history="1">
        <w:r w:rsidRPr="0056340C">
          <w:rPr>
            <w:rFonts w:ascii="Times New Roman" w:eastAsia="Times New Roman" w:hAnsi="Times New Roman" w:cs="Times New Roman"/>
            <w:kern w:val="0"/>
            <w:sz w:val="28"/>
            <w:szCs w:val="28"/>
          </w:rPr>
          <w:t>kuyavalm@ukr.net</w:t>
        </w:r>
      </w:hyperlink>
      <w:r w:rsidRPr="0056340C">
        <w:rPr>
          <w:rFonts w:ascii="Times New Roman" w:eastAsia="Calibri" w:hAnsi="Times New Roman" w:cs="Times New Roman"/>
          <w:kern w:val="0"/>
          <w:sz w:val="28"/>
          <w:szCs w:val="28"/>
          <w:lang w:val="de-DE"/>
        </w:rPr>
        <w:t xml:space="preserve"> </w:t>
      </w:r>
    </w:p>
    <w:p w:rsidR="00C61AAD" w:rsidRDefault="00C61AAD" w:rsidP="00C61AAD">
      <w:pPr>
        <w:spacing w:after="0" w:line="360" w:lineRule="auto"/>
        <w:ind w:firstLine="709"/>
        <w:jc w:val="center"/>
        <w:outlineLvl w:val="0"/>
        <w:rPr>
          <w:rFonts w:ascii="Times New Roman" w:eastAsia="Times New Roman" w:hAnsi="Times New Roman" w:cs="Times New Roman"/>
          <w:b/>
          <w:bCs/>
          <w:kern w:val="36"/>
          <w:sz w:val="18"/>
          <w:szCs w:val="18"/>
          <w:lang w:eastAsia="uk-UA"/>
        </w:rPr>
      </w:pPr>
    </w:p>
    <w:p w:rsidR="00C61AAD" w:rsidRDefault="00C61AAD" w:rsidP="00C61AAD">
      <w:pPr>
        <w:spacing w:after="0" w:line="360" w:lineRule="auto"/>
        <w:ind w:firstLine="709"/>
        <w:jc w:val="center"/>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 xml:space="preserve">Біологічна безпека працівників </w:t>
      </w:r>
      <w:r w:rsidRPr="0029649B">
        <w:rPr>
          <w:rFonts w:ascii="Times New Roman" w:eastAsia="Times New Roman" w:hAnsi="Times New Roman" w:cs="Times New Roman"/>
          <w:b/>
          <w:bCs/>
          <w:kern w:val="36"/>
          <w:sz w:val="28"/>
          <w:szCs w:val="28"/>
          <w:lang w:eastAsia="uk-UA"/>
        </w:rPr>
        <w:t>бібліотек</w:t>
      </w:r>
    </w:p>
    <w:p w:rsidR="00C61AAD" w:rsidRDefault="00C61AAD" w:rsidP="00C61AAD">
      <w:pPr>
        <w:spacing w:after="0" w:line="360" w:lineRule="auto"/>
        <w:ind w:firstLine="709"/>
        <w:jc w:val="center"/>
        <w:outlineLvl w:val="0"/>
        <w:rPr>
          <w:rFonts w:ascii="Times New Roman" w:eastAsia="Times New Roman" w:hAnsi="Times New Roman" w:cs="Times New Roman"/>
          <w:b/>
          <w:bCs/>
          <w:kern w:val="36"/>
          <w:sz w:val="28"/>
          <w:szCs w:val="28"/>
          <w:lang w:eastAsia="uk-UA"/>
        </w:rPr>
      </w:pPr>
    </w:p>
    <w:p w:rsidR="00C61AAD" w:rsidRPr="00881CBD" w:rsidRDefault="00C61AAD" w:rsidP="00C61AAD">
      <w:pPr>
        <w:spacing w:after="0" w:line="360" w:lineRule="auto"/>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rPr>
        <w:t>Висвітлено сучасні</w:t>
      </w:r>
      <w:r w:rsidRPr="00AE30D2">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дослідження щодо впливу біологічних, фізичних, хімічних та ергономічних чинників бібліотечного середовища на професійне здоров'я працівників бібліотек. Узагальнено результати сучасних міжнародних досліджень, присвячених оцінюванню професійних ризиків у бібліотеках.</w:t>
      </w:r>
    </w:p>
    <w:p w:rsidR="00C61AAD" w:rsidRDefault="00C61AAD" w:rsidP="00C61AAD">
      <w:pPr>
        <w:spacing w:after="0" w:line="360" w:lineRule="auto"/>
        <w:jc w:val="both"/>
        <w:rPr>
          <w:rFonts w:ascii="Times New Roman" w:eastAsia="Times New Roman" w:hAnsi="Times New Roman" w:cs="Times New Roman"/>
          <w:kern w:val="0"/>
          <w:sz w:val="28"/>
          <w:szCs w:val="28"/>
          <w:lang w:eastAsia="uk-UA"/>
        </w:rPr>
      </w:pPr>
      <w:r w:rsidRPr="00881CBD">
        <w:rPr>
          <w:rFonts w:ascii="Times New Roman" w:eastAsia="Times New Roman" w:hAnsi="Times New Roman" w:cs="Times New Roman"/>
          <w:i/>
          <w:iCs/>
          <w:kern w:val="0"/>
          <w:sz w:val="28"/>
          <w:szCs w:val="28"/>
          <w:lang w:eastAsia="uk-UA"/>
        </w:rPr>
        <w:t>Ключові слова:</w:t>
      </w:r>
      <w:r>
        <w:rPr>
          <w:rFonts w:ascii="Times New Roman" w:eastAsia="Times New Roman" w:hAnsi="Times New Roman" w:cs="Times New Roman"/>
          <w:kern w:val="0"/>
          <w:sz w:val="28"/>
          <w:szCs w:val="28"/>
          <w:lang w:eastAsia="uk-UA"/>
        </w:rPr>
        <w:t xml:space="preserve"> біологічна безпека, професійне здоров'я, книжковий пил, </w:t>
      </w:r>
      <w:r w:rsidRPr="00952321">
        <w:rPr>
          <w:rFonts w:ascii="Times New Roman" w:eastAsia="Times New Roman" w:hAnsi="Times New Roman" w:cs="Times New Roman"/>
          <w:kern w:val="0"/>
          <w:sz w:val="28"/>
          <w:szCs w:val="28"/>
          <w:lang w:eastAsia="uk-UA"/>
        </w:rPr>
        <w:t>біо</w:t>
      </w:r>
      <w:r>
        <w:rPr>
          <w:rFonts w:ascii="Times New Roman" w:eastAsia="Times New Roman" w:hAnsi="Times New Roman" w:cs="Times New Roman"/>
          <w:kern w:val="0"/>
          <w:sz w:val="28"/>
          <w:szCs w:val="28"/>
          <w:lang w:eastAsia="uk-UA"/>
        </w:rPr>
        <w:t>аерозолі, мікробіологічний моніторинг.</w:t>
      </w:r>
    </w:p>
    <w:p w:rsidR="00C61AAD" w:rsidRDefault="00C61AAD" w:rsidP="00C61AAD">
      <w:pPr>
        <w:spacing w:after="0" w:line="360" w:lineRule="auto"/>
        <w:jc w:val="both"/>
        <w:rPr>
          <w:rFonts w:ascii="Times New Roman" w:eastAsia="Times New Roman" w:hAnsi="Times New Roman" w:cs="Times New Roman"/>
          <w:kern w:val="0"/>
          <w:sz w:val="28"/>
          <w:szCs w:val="28"/>
          <w:lang w:eastAsia="uk-UA"/>
        </w:rPr>
      </w:pPr>
    </w:p>
    <w:p w:rsidR="009968B7" w:rsidRDefault="00C61AAD" w:rsidP="009968B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kern w:val="0"/>
          <w:sz w:val="28"/>
          <w:szCs w:val="28"/>
          <w:lang w:eastAsia="uk-UA"/>
        </w:rPr>
        <w:t>Забезпечення</w:t>
      </w:r>
      <w:r w:rsidRPr="00366412">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збереження історико-культурної спадщини є о</w:t>
      </w:r>
      <w:r w:rsidRPr="00366412">
        <w:rPr>
          <w:rFonts w:ascii="Times New Roman" w:eastAsia="Times New Roman" w:hAnsi="Times New Roman" w:cs="Times New Roman"/>
          <w:kern w:val="0"/>
          <w:sz w:val="28"/>
          <w:szCs w:val="28"/>
          <w:lang w:eastAsia="uk-UA"/>
        </w:rPr>
        <w:t>сновним пріоритетним напрямк</w:t>
      </w:r>
      <w:r>
        <w:rPr>
          <w:rFonts w:ascii="Times New Roman" w:eastAsia="Times New Roman" w:hAnsi="Times New Roman" w:cs="Times New Roman"/>
          <w:kern w:val="0"/>
          <w:sz w:val="28"/>
          <w:szCs w:val="28"/>
          <w:lang w:eastAsia="uk-UA"/>
        </w:rPr>
        <w:t>ом</w:t>
      </w:r>
      <w:r w:rsidRPr="00366412">
        <w:rPr>
          <w:rFonts w:ascii="Times New Roman" w:eastAsia="Times New Roman" w:hAnsi="Times New Roman" w:cs="Times New Roman"/>
          <w:kern w:val="0"/>
          <w:sz w:val="28"/>
          <w:szCs w:val="28"/>
          <w:lang w:eastAsia="uk-UA"/>
        </w:rPr>
        <w:t xml:space="preserve"> діяльності</w:t>
      </w:r>
      <w:r>
        <w:rPr>
          <w:rFonts w:ascii="Times New Roman" w:eastAsia="Times New Roman" w:hAnsi="Times New Roman" w:cs="Times New Roman"/>
          <w:kern w:val="0"/>
          <w:sz w:val="28"/>
          <w:szCs w:val="28"/>
          <w:lang w:eastAsia="uk-UA"/>
        </w:rPr>
        <w:t xml:space="preserve"> сучасних бібліотек, що </w:t>
      </w:r>
      <w:r w:rsidRPr="00366412">
        <w:rPr>
          <w:rFonts w:ascii="Times New Roman" w:eastAsia="Times New Roman" w:hAnsi="Times New Roman" w:cs="Times New Roman"/>
          <w:kern w:val="0"/>
          <w:sz w:val="28"/>
          <w:szCs w:val="28"/>
          <w:lang w:eastAsia="uk-UA"/>
        </w:rPr>
        <w:t xml:space="preserve">потребує </w:t>
      </w:r>
      <w:r>
        <w:rPr>
          <w:rFonts w:ascii="Times New Roman" w:eastAsia="Times New Roman" w:hAnsi="Times New Roman" w:cs="Times New Roman"/>
          <w:kern w:val="0"/>
          <w:sz w:val="28"/>
          <w:szCs w:val="28"/>
          <w:lang w:eastAsia="uk-UA"/>
        </w:rPr>
        <w:t xml:space="preserve">відповідного </w:t>
      </w:r>
      <w:r w:rsidRPr="00366412">
        <w:rPr>
          <w:rFonts w:ascii="Times New Roman" w:eastAsia="Times New Roman" w:hAnsi="Times New Roman" w:cs="Times New Roman"/>
          <w:kern w:val="0"/>
          <w:sz w:val="28"/>
          <w:szCs w:val="28"/>
          <w:lang w:eastAsia="uk-UA"/>
        </w:rPr>
        <w:t>дотримання норм</w:t>
      </w:r>
      <w:r>
        <w:rPr>
          <w:rFonts w:ascii="Times New Roman" w:eastAsia="Times New Roman" w:hAnsi="Times New Roman" w:cs="Times New Roman"/>
          <w:kern w:val="0"/>
          <w:sz w:val="28"/>
          <w:szCs w:val="28"/>
          <w:lang w:eastAsia="uk-UA"/>
        </w:rPr>
        <w:t>ативних показників</w:t>
      </w:r>
      <w:r w:rsidRPr="00366412">
        <w:rPr>
          <w:rFonts w:ascii="Times New Roman" w:eastAsia="Times New Roman" w:hAnsi="Times New Roman" w:cs="Times New Roman"/>
          <w:kern w:val="0"/>
          <w:sz w:val="28"/>
          <w:szCs w:val="28"/>
          <w:lang w:eastAsia="uk-UA"/>
        </w:rPr>
        <w:t xml:space="preserve"> температури, вологості повітря, освітлення</w:t>
      </w:r>
      <w:r>
        <w:rPr>
          <w:rFonts w:ascii="Times New Roman" w:eastAsia="Times New Roman" w:hAnsi="Times New Roman" w:cs="Times New Roman"/>
          <w:kern w:val="0"/>
          <w:sz w:val="28"/>
          <w:szCs w:val="28"/>
          <w:lang w:eastAsia="uk-UA"/>
        </w:rPr>
        <w:t xml:space="preserve">, зокрема запобігання їх фізичному, хімічному та біологічному пошкодженню, а також упровадження сучасних технологій превентивної консервації. </w:t>
      </w:r>
      <w:r w:rsidRPr="00386680">
        <w:rPr>
          <w:rFonts w:ascii="Times New Roman" w:eastAsia="Times New Roman" w:hAnsi="Times New Roman" w:cs="Times New Roman"/>
          <w:kern w:val="0"/>
          <w:sz w:val="28"/>
          <w:szCs w:val="28"/>
          <w:lang w:eastAsia="uk-UA"/>
        </w:rPr>
        <w:t>Проте</w:t>
      </w:r>
      <w:r>
        <w:rPr>
          <w:rFonts w:ascii="Times New Roman" w:eastAsia="Times New Roman" w:hAnsi="Times New Roman" w:cs="Times New Roman"/>
          <w:kern w:val="0"/>
          <w:sz w:val="28"/>
          <w:szCs w:val="28"/>
          <w:lang w:eastAsia="uk-UA"/>
        </w:rPr>
        <w:t>,</w:t>
      </w:r>
      <w:r w:rsidRPr="00386680">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основна увага науковців була зосереджена на вивченні процесів природнього старіння паперу, впливу параметрів мікроклімату, розвитку мікроміцетів і комах-шкідників, удосконаленні методів реставрації та моніторингу стану документів. Водночас питання професійного здоров'я працівників бібліотек, які щоденно забезпечують комплектування, наукове опрацювання, консервацію, реставрацію та зберігання бібліотечних фондів, досі не було достатньо висвітлено.</w:t>
      </w:r>
      <w:r w:rsidRPr="00346835">
        <w:t xml:space="preserve"> </w:t>
      </w:r>
      <w:r>
        <w:rPr>
          <w:rFonts w:ascii="Times New Roman" w:eastAsia="Times New Roman" w:hAnsi="Times New Roman" w:cs="Times New Roman"/>
          <w:kern w:val="0"/>
          <w:sz w:val="28"/>
          <w:szCs w:val="28"/>
          <w:lang w:eastAsia="uk-UA"/>
        </w:rPr>
        <w:t xml:space="preserve">Сучасні міжнародні дослідження </w:t>
      </w:r>
      <w:r>
        <w:rPr>
          <w:rFonts w:ascii="Times New Roman" w:eastAsia="Times New Roman" w:hAnsi="Times New Roman" w:cs="Times New Roman"/>
          <w:kern w:val="0"/>
          <w:sz w:val="28"/>
          <w:szCs w:val="28"/>
          <w:lang w:eastAsia="uk-UA"/>
        </w:rPr>
        <w:lastRenderedPageBreak/>
        <w:t>свідчать, що спеціальне середовище бібліотек не можна розглядати виключно як простір зберігання документів. Це середовище являє собою складну біолого-екологічну систему, у якій взаємодіють бібліотечні фонди, фактори навколишнього середовища та людина. Саме тому оцінювання стану бібліотечного середовища має здійснюватися не лише з позицій збереженості документної спадщини, а й з урахуванням потенційного впливу шкідливих</w:t>
      </w:r>
      <w:r w:rsidRPr="00AE30D2">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 xml:space="preserve">факторів на здоров'я працівників. Такий підхід відповідає сучасним міжнародним тенденціям розвитку превентивної консервації та професійної медицини, у яких дедалі більше уваги приділяється взаємозв'язку між станом довкілля, біологічними факторами та здоров'ям людини. Бібліотечне середовище характеризується поєднанням низки факторів, дія яких має переважно тривалий і кумулятивний характер. Одним із найбільш характерних компонентів такого середовища є книжковий пил, який утворюється внаслідок природного старіння паперу, руйнування палітурних матеріалів, механічного пошкодження документів та накопичення органічних і мінеральних частинок. На відміну від звичайного побутового пилу, книжковий </w:t>
      </w:r>
      <w:r w:rsidRPr="00881CBD">
        <w:rPr>
          <w:rFonts w:ascii="Times New Roman" w:eastAsia="Times New Roman" w:hAnsi="Times New Roman" w:cs="Times New Roman"/>
          <w:kern w:val="0"/>
          <w:sz w:val="28"/>
          <w:szCs w:val="28"/>
          <w:lang w:eastAsia="uk-UA"/>
        </w:rPr>
        <w:t xml:space="preserve">пил містить значну кількість біологічних компонентів, </w:t>
      </w:r>
      <w:r>
        <w:rPr>
          <w:rFonts w:ascii="Times New Roman" w:eastAsia="Times New Roman" w:hAnsi="Times New Roman" w:cs="Times New Roman"/>
          <w:kern w:val="0"/>
          <w:sz w:val="28"/>
          <w:szCs w:val="28"/>
          <w:lang w:eastAsia="uk-UA"/>
        </w:rPr>
        <w:t xml:space="preserve">серед яких спори мікроміцетів, бактерії, кліщі домашнього пилу, фрагменти комах і продукти їх життєдіяльності. Під час переміщення документів, санітарного очищення фондів або проведення реставраційних робіт ці частинки трансформуються у повітря, утворюючи біоаерозолі, </w:t>
      </w:r>
      <w:r w:rsidRPr="00334DB6">
        <w:rPr>
          <w:rFonts w:ascii="Times New Roman" w:eastAsia="Times New Roman" w:hAnsi="Times New Roman" w:cs="Times New Roman"/>
          <w:kern w:val="0"/>
          <w:sz w:val="28"/>
          <w:szCs w:val="28"/>
          <w:lang w:eastAsia="uk-UA"/>
        </w:rPr>
        <w:t>які</w:t>
      </w:r>
      <w:r>
        <w:rPr>
          <w:rFonts w:ascii="Times New Roman" w:eastAsia="Times New Roman" w:hAnsi="Times New Roman" w:cs="Times New Roman"/>
          <w:kern w:val="0"/>
          <w:sz w:val="28"/>
          <w:szCs w:val="28"/>
          <w:lang w:eastAsia="uk-UA"/>
        </w:rPr>
        <w:t xml:space="preserve"> можуть потрапляти до організму інгаляційним шляхом. Слід зауважити, що </w:t>
      </w:r>
      <w:r w:rsidRPr="00334DB6">
        <w:rPr>
          <w:rFonts w:ascii="Times New Roman" w:eastAsia="Times New Roman" w:hAnsi="Times New Roman" w:cs="Times New Roman"/>
          <w:kern w:val="0"/>
          <w:sz w:val="28"/>
          <w:szCs w:val="28"/>
          <w:lang w:eastAsia="uk-UA"/>
        </w:rPr>
        <w:t xml:space="preserve">пилові екстракти з книг можуть мати помірну або високу цитотоксичність </w:t>
      </w:r>
      <w:r>
        <w:rPr>
          <w:rFonts w:ascii="Times New Roman" w:eastAsia="Times New Roman" w:hAnsi="Times New Roman" w:cs="Times New Roman"/>
          <w:kern w:val="0"/>
          <w:sz w:val="28"/>
          <w:szCs w:val="28"/>
          <w:lang w:eastAsia="uk-UA"/>
        </w:rPr>
        <w:t xml:space="preserve">безпосередньо </w:t>
      </w:r>
      <w:r w:rsidRPr="00334DB6">
        <w:rPr>
          <w:rFonts w:ascii="Times New Roman" w:eastAsia="Times New Roman" w:hAnsi="Times New Roman" w:cs="Times New Roman"/>
          <w:kern w:val="0"/>
          <w:sz w:val="28"/>
          <w:szCs w:val="28"/>
          <w:lang w:eastAsia="uk-UA"/>
        </w:rPr>
        <w:t>для клітин легень людини, що свідчить про потенційний ризик для дихальних шляхів.</w:t>
      </w:r>
      <w:r w:rsidRPr="00377EC4">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 xml:space="preserve">Вагоме значення серед біологічних факторів мають мікроскопічні гриби родів </w:t>
      </w:r>
      <w:r w:rsidRPr="00A00329">
        <w:rPr>
          <w:rFonts w:ascii="Times New Roman" w:eastAsia="Times New Roman" w:hAnsi="Times New Roman" w:cs="Times New Roman"/>
          <w:i/>
          <w:iCs/>
          <w:kern w:val="0"/>
          <w:sz w:val="28"/>
          <w:szCs w:val="28"/>
          <w:lang w:eastAsia="uk-UA"/>
        </w:rPr>
        <w:t xml:space="preserve">Penicillium sp., Aspergillus sp. та Cladosporium sp., </w:t>
      </w:r>
      <w:r>
        <w:rPr>
          <w:rFonts w:ascii="Times New Roman" w:eastAsia="Times New Roman" w:hAnsi="Times New Roman" w:cs="Times New Roman"/>
          <w:i/>
          <w:iCs/>
          <w:kern w:val="0"/>
          <w:sz w:val="28"/>
          <w:szCs w:val="28"/>
          <w:lang w:eastAsia="uk-UA"/>
        </w:rPr>
        <w:t>Alternaria</w:t>
      </w:r>
      <w:r>
        <w:rPr>
          <w:rFonts w:ascii="Times New Roman" w:eastAsia="Times New Roman" w:hAnsi="Times New Roman" w:cs="Times New Roman"/>
          <w:kern w:val="0"/>
          <w:sz w:val="28"/>
          <w:szCs w:val="28"/>
          <w:lang w:eastAsia="uk-UA"/>
        </w:rPr>
        <w:t xml:space="preserve">, які беруть участь </w:t>
      </w:r>
      <w:r w:rsidRPr="00120EDC">
        <w:rPr>
          <w:rFonts w:ascii="Times New Roman" w:eastAsia="Times New Roman" w:hAnsi="Times New Roman" w:cs="Times New Roman"/>
          <w:kern w:val="0"/>
          <w:sz w:val="28"/>
          <w:szCs w:val="28"/>
          <w:lang w:eastAsia="uk-UA"/>
        </w:rPr>
        <w:t xml:space="preserve">не лише </w:t>
      </w:r>
      <w:r>
        <w:rPr>
          <w:rFonts w:ascii="Times New Roman" w:eastAsia="Times New Roman" w:hAnsi="Times New Roman" w:cs="Times New Roman"/>
          <w:kern w:val="0"/>
          <w:sz w:val="28"/>
          <w:szCs w:val="28"/>
          <w:lang w:eastAsia="uk-UA"/>
        </w:rPr>
        <w:t xml:space="preserve">у процесах пошкодження документів, але і є поширеними аероалергенами. За постійної взаємодії вони можуть сприяти </w:t>
      </w:r>
      <w:r w:rsidRPr="00120EDC">
        <w:rPr>
          <w:rFonts w:ascii="Times New Roman" w:eastAsia="Times New Roman" w:hAnsi="Times New Roman" w:cs="Times New Roman"/>
          <w:kern w:val="0"/>
          <w:sz w:val="28"/>
          <w:szCs w:val="28"/>
          <w:lang w:eastAsia="uk-UA"/>
        </w:rPr>
        <w:t>виникнен</w:t>
      </w:r>
      <w:r>
        <w:rPr>
          <w:rFonts w:ascii="Times New Roman" w:eastAsia="Times New Roman" w:hAnsi="Times New Roman" w:cs="Times New Roman"/>
          <w:kern w:val="0"/>
          <w:sz w:val="28"/>
          <w:szCs w:val="28"/>
          <w:lang w:eastAsia="uk-UA"/>
        </w:rPr>
        <w:t>н</w:t>
      </w:r>
      <w:r w:rsidRPr="00481EE8">
        <w:rPr>
          <w:rFonts w:ascii="Times New Roman" w:eastAsia="Times New Roman" w:hAnsi="Times New Roman" w:cs="Times New Roman"/>
          <w:kern w:val="0"/>
          <w:sz w:val="28"/>
          <w:szCs w:val="28"/>
          <w:lang w:eastAsia="uk-UA"/>
        </w:rPr>
        <w:t>я</w:t>
      </w:r>
      <w:r>
        <w:rPr>
          <w:rFonts w:ascii="Times New Roman" w:eastAsia="Times New Roman" w:hAnsi="Times New Roman" w:cs="Times New Roman"/>
          <w:kern w:val="0"/>
          <w:sz w:val="28"/>
          <w:szCs w:val="28"/>
          <w:lang w:eastAsia="uk-UA"/>
        </w:rPr>
        <w:t xml:space="preserve"> </w:t>
      </w:r>
      <w:r w:rsidRPr="00120EDC">
        <w:rPr>
          <w:rFonts w:ascii="Times New Roman" w:eastAsia="Times New Roman" w:hAnsi="Times New Roman" w:cs="Times New Roman"/>
          <w:kern w:val="0"/>
          <w:sz w:val="28"/>
          <w:szCs w:val="28"/>
          <w:lang w:eastAsia="uk-UA"/>
        </w:rPr>
        <w:t xml:space="preserve">зумовлених розладів </w:t>
      </w:r>
      <w:r>
        <w:rPr>
          <w:rFonts w:ascii="Times New Roman" w:eastAsia="Times New Roman" w:hAnsi="Times New Roman" w:cs="Times New Roman"/>
          <w:kern w:val="0"/>
          <w:sz w:val="28"/>
          <w:szCs w:val="28"/>
          <w:lang w:eastAsia="uk-UA"/>
        </w:rPr>
        <w:t xml:space="preserve">стану здоров'я, насамперед алергічного риніту, </w:t>
      </w:r>
      <w:r w:rsidRPr="00120EDC">
        <w:rPr>
          <w:rFonts w:ascii="Times New Roman" w:eastAsia="Times New Roman" w:hAnsi="Times New Roman" w:cs="Times New Roman"/>
          <w:kern w:val="0"/>
          <w:sz w:val="28"/>
          <w:szCs w:val="28"/>
          <w:lang w:eastAsia="uk-UA"/>
        </w:rPr>
        <w:t xml:space="preserve">кон'юнктивіту, </w:t>
      </w:r>
      <w:r>
        <w:rPr>
          <w:rFonts w:ascii="Times New Roman" w:eastAsia="Times New Roman" w:hAnsi="Times New Roman" w:cs="Times New Roman"/>
          <w:kern w:val="0"/>
          <w:sz w:val="28"/>
          <w:szCs w:val="28"/>
          <w:lang w:eastAsia="uk-UA"/>
        </w:rPr>
        <w:t>бронхіальної астми, подразнення слизових оболонок і хронічного кашлю. Однак</w:t>
      </w:r>
      <w:r w:rsidRPr="00AE30D2">
        <w:rPr>
          <w:rFonts w:ascii="Times New Roman" w:eastAsia="Times New Roman" w:hAnsi="Times New Roman" w:cs="Times New Roman"/>
          <w:kern w:val="0"/>
          <w:sz w:val="28"/>
          <w:szCs w:val="28"/>
          <w:lang w:eastAsia="uk-UA"/>
        </w:rPr>
        <w:t xml:space="preserve">, за результатами </w:t>
      </w:r>
      <w:r w:rsidRPr="00AE30D2">
        <w:rPr>
          <w:rFonts w:ascii="Times New Roman" w:eastAsia="Times New Roman" w:hAnsi="Times New Roman" w:cs="Times New Roman"/>
          <w:kern w:val="0"/>
          <w:sz w:val="28"/>
          <w:szCs w:val="28"/>
          <w:lang w:eastAsia="uk-UA"/>
        </w:rPr>
        <w:lastRenderedPageBreak/>
        <w:t xml:space="preserve">досліджень, які проводяться </w:t>
      </w:r>
      <w:r>
        <w:rPr>
          <w:rFonts w:ascii="Times New Roman" w:eastAsia="Times New Roman" w:hAnsi="Times New Roman" w:cs="Times New Roman"/>
          <w:kern w:val="0"/>
          <w:sz w:val="28"/>
          <w:szCs w:val="28"/>
          <w:lang w:eastAsia="uk-UA"/>
        </w:rPr>
        <w:t>щорічно</w:t>
      </w:r>
      <w:r w:rsidRPr="00AE30D2">
        <w:rPr>
          <w:rFonts w:ascii="Times New Roman" w:eastAsia="Times New Roman" w:hAnsi="Times New Roman" w:cs="Times New Roman"/>
          <w:kern w:val="0"/>
          <w:sz w:val="28"/>
          <w:szCs w:val="28"/>
          <w:lang w:eastAsia="uk-UA"/>
        </w:rPr>
        <w:t xml:space="preserve"> співробітниками </w:t>
      </w:r>
      <w:r>
        <w:rPr>
          <w:rFonts w:ascii="Times New Roman" w:eastAsia="Times New Roman" w:hAnsi="Times New Roman" w:cs="Times New Roman"/>
          <w:kern w:val="0"/>
          <w:sz w:val="28"/>
          <w:szCs w:val="28"/>
          <w:lang w:eastAsia="uk-UA"/>
        </w:rPr>
        <w:t>відділу наукових технологій збереження фондів</w:t>
      </w:r>
      <w:r w:rsidRPr="00AE30D2">
        <w:rPr>
          <w:rFonts w:ascii="Times New Roman" w:eastAsia="Times New Roman" w:hAnsi="Times New Roman" w:cs="Times New Roman"/>
          <w:kern w:val="0"/>
          <w:sz w:val="28"/>
          <w:szCs w:val="28"/>
          <w:lang w:eastAsia="uk-UA"/>
        </w:rPr>
        <w:t xml:space="preserve"> було виявлено о</w:t>
      </w:r>
      <w:r>
        <w:rPr>
          <w:rFonts w:ascii="Times New Roman" w:eastAsia="Times New Roman" w:hAnsi="Times New Roman" w:cs="Times New Roman"/>
          <w:kern w:val="0"/>
          <w:sz w:val="28"/>
          <w:szCs w:val="28"/>
          <w:lang w:eastAsia="uk-UA"/>
        </w:rPr>
        <w:t>кремі види мікроміцетів</w:t>
      </w:r>
      <w:r w:rsidRPr="00AE30D2">
        <w:rPr>
          <w:rFonts w:ascii="Times New Roman" w:eastAsia="Times New Roman" w:hAnsi="Times New Roman" w:cs="Times New Roman"/>
          <w:kern w:val="0"/>
          <w:sz w:val="28"/>
          <w:szCs w:val="28"/>
          <w:lang w:eastAsia="uk-UA"/>
        </w:rPr>
        <w:t>, які є потенційними представниками мікобіоти приміщень</w:t>
      </w:r>
      <w:r>
        <w:rPr>
          <w:rFonts w:ascii="Times New Roman" w:eastAsia="Times New Roman" w:hAnsi="Times New Roman" w:cs="Times New Roman"/>
          <w:kern w:val="0"/>
          <w:sz w:val="28"/>
          <w:szCs w:val="28"/>
          <w:lang w:eastAsia="uk-UA"/>
        </w:rPr>
        <w:t xml:space="preserve"> і сховищ </w:t>
      </w:r>
      <w:r w:rsidRPr="00AE30D2">
        <w:rPr>
          <w:rFonts w:ascii="Times New Roman" w:eastAsia="Times New Roman" w:hAnsi="Times New Roman" w:cs="Times New Roman"/>
          <w:kern w:val="0"/>
          <w:sz w:val="28"/>
          <w:szCs w:val="28"/>
          <w:lang w:eastAsia="uk-UA"/>
        </w:rPr>
        <w:t>НБУВ</w:t>
      </w:r>
      <w:r>
        <w:rPr>
          <w:rFonts w:ascii="Times New Roman" w:eastAsia="Times New Roman" w:hAnsi="Times New Roman" w:cs="Times New Roman"/>
          <w:kern w:val="0"/>
          <w:sz w:val="28"/>
          <w:szCs w:val="28"/>
          <w:lang w:eastAsia="uk-UA"/>
        </w:rPr>
        <w:t xml:space="preserve">. Ці види здатні продукувати мікотоксини, що потребує подальших досліджень щодо </w:t>
      </w:r>
      <w:r w:rsidRPr="00C5324E">
        <w:rPr>
          <w:rFonts w:ascii="Times New Roman" w:eastAsia="Times New Roman" w:hAnsi="Times New Roman" w:cs="Times New Roman"/>
          <w:kern w:val="0"/>
          <w:sz w:val="28"/>
          <w:szCs w:val="28"/>
          <w:lang w:eastAsia="uk-UA"/>
        </w:rPr>
        <w:t xml:space="preserve">оцінювання їхнього можливого довготривалого впливу на здоров’я працівників бібліотек. </w:t>
      </w:r>
      <w:r w:rsidRPr="00C5324E">
        <w:rPr>
          <w:rFonts w:ascii="Times New Roman" w:hAnsi="Times New Roman" w:cs="Times New Roman"/>
          <w:sz w:val="28"/>
          <w:szCs w:val="28"/>
        </w:rPr>
        <w:t xml:space="preserve">Крім того, не менш важливу роль бібліотечного середовища відграє бактеріальна мікрофлора, видовий склад і концентрація якої залежать від санітарного стану приміщень, параметрів мікроклімату, частоти використання документів та підтримки ефективності </w:t>
      </w:r>
      <w:r w:rsidRPr="005B11CD">
        <w:rPr>
          <w:rFonts w:ascii="Times New Roman" w:hAnsi="Times New Roman" w:cs="Times New Roman"/>
          <w:sz w:val="28"/>
          <w:szCs w:val="28"/>
        </w:rPr>
        <w:t>системи вентиляції. Хоча</w:t>
      </w:r>
      <w:r w:rsidRPr="00C5324E">
        <w:rPr>
          <w:rFonts w:ascii="Times New Roman" w:hAnsi="Times New Roman" w:cs="Times New Roman"/>
          <w:sz w:val="28"/>
          <w:szCs w:val="28"/>
        </w:rPr>
        <w:t xml:space="preserve"> більшість бактерій, що виявляються на поверхні документів і в повітрі сховищ, належать до сапрофітної мікрофлори,</w:t>
      </w:r>
      <w:r>
        <w:rPr>
          <w:rFonts w:ascii="Times New Roman" w:hAnsi="Times New Roman" w:cs="Times New Roman"/>
          <w:sz w:val="28"/>
          <w:szCs w:val="28"/>
        </w:rPr>
        <w:t xml:space="preserve"> а</w:t>
      </w:r>
      <w:r w:rsidRPr="00A43797">
        <w:rPr>
          <w:rFonts w:ascii="Times New Roman" w:hAnsi="Times New Roman" w:cs="Times New Roman"/>
          <w:sz w:val="28"/>
          <w:szCs w:val="28"/>
        </w:rPr>
        <w:t>ле</w:t>
      </w:r>
      <w:r w:rsidRPr="00C5324E">
        <w:rPr>
          <w:rFonts w:ascii="Times New Roman" w:hAnsi="Times New Roman" w:cs="Times New Roman"/>
          <w:sz w:val="28"/>
          <w:szCs w:val="28"/>
        </w:rPr>
        <w:t xml:space="preserve"> за умови систематичної безперервної професійної комунікації вони можуть утримувати хронічне подразнення слизових оболонок, погіршувати перебіг алергічних реакцій, а також </w:t>
      </w:r>
      <w:r w:rsidRPr="005B11CD">
        <w:rPr>
          <w:rFonts w:ascii="Times New Roman" w:hAnsi="Times New Roman" w:cs="Times New Roman"/>
          <w:sz w:val="28"/>
          <w:szCs w:val="28"/>
        </w:rPr>
        <w:t>інтенсивно впливати на функціональні показники системи органів дихання. У такому випадку необхідно дотримуватися регулярного мікробіологічного контролю не лише для бібліотечних фондів, але й повітря бібліотечного простору. Поряд із біологічними чинниками суттєве значення має вплив хімічних факторів внутрішнього середовища на стан здоров’я працівників. У багатьох бібліотечних фондах досі можуть зберігатися залишкові концентрації речовин, які традиційно використовувалися для захисту документів від комах-шкідників, зокрема дихлордифенілтрихлоретану (ДДТ), нафталіну та парадихлорбензену. Незважаючи на припинення їх застосування, окремі сполуки здатні тривалий час поглинатися папером і палітурними матеріалами, повільно переходячи до сірого нальоту, що вкриває поверхню бібліотечних документів.</w:t>
      </w:r>
      <w:r w:rsidRPr="005B11CD">
        <w:rPr>
          <w:rFonts w:ascii="Times New Roman" w:hAnsi="Times New Roman" w:cs="Times New Roman"/>
        </w:rPr>
        <w:t xml:space="preserve"> </w:t>
      </w:r>
      <w:r w:rsidRPr="005B11CD">
        <w:rPr>
          <w:rFonts w:ascii="Times New Roman" w:hAnsi="Times New Roman" w:cs="Times New Roman"/>
          <w:sz w:val="28"/>
          <w:szCs w:val="28"/>
        </w:rPr>
        <w:t xml:space="preserve">Додатковим джерелом хімічного забруднення є продукти природного старіння паперу, клеїв, лаків і палітурних матеріалів, що виділяють леткі органічні сполуки. </w:t>
      </w:r>
      <w:r>
        <w:rPr>
          <w:rFonts w:ascii="Times New Roman" w:hAnsi="Times New Roman" w:cs="Times New Roman"/>
          <w:sz w:val="28"/>
          <w:szCs w:val="28"/>
        </w:rPr>
        <w:t xml:space="preserve">При недостатньому повітрообміні </w:t>
      </w:r>
      <w:r w:rsidRPr="005B11CD">
        <w:rPr>
          <w:rFonts w:ascii="Times New Roman" w:hAnsi="Times New Roman" w:cs="Times New Roman"/>
          <w:sz w:val="28"/>
          <w:szCs w:val="28"/>
        </w:rPr>
        <w:t xml:space="preserve">вони можуть накопичуватися в повітрі сховищ і спричиняти подразнення слизових оболонок, викликати головний біль, зниження працездатності та відчуття </w:t>
      </w:r>
      <w:r w:rsidRPr="00E468BC">
        <w:rPr>
          <w:rFonts w:ascii="Times New Roman" w:hAnsi="Times New Roman" w:cs="Times New Roman"/>
          <w:sz w:val="28"/>
          <w:szCs w:val="28"/>
        </w:rPr>
        <w:t xml:space="preserve">хронічної втоми. Окрему групу професійних ризиків становлять ергономічні чинники. Щоденне переміщення </w:t>
      </w:r>
      <w:r w:rsidRPr="00E468BC">
        <w:rPr>
          <w:rFonts w:ascii="Times New Roman" w:hAnsi="Times New Roman" w:cs="Times New Roman"/>
          <w:sz w:val="28"/>
          <w:szCs w:val="28"/>
        </w:rPr>
        <w:lastRenderedPageBreak/>
        <w:t xml:space="preserve">бібліотечних фондів, робота з великоформатними документами, використання пересувних драбин, тривале перебування у вимушеному положенні та багаторазове повторення однотипних рухів формують значне навантаження на опорно-руховий апарат. Такі порушення не лише погіршують стан здоров’я та якість життя працівників, а й негативно позначаються на їх професійній діяльності. Не менш важливими є психосоціальні фактори. Робота з особливо цінними та рідкісними документами, висока відповідальність за їх збереження, необхідність дотримання бездоганного виконання, здійснення одноманітних операцій, значне інформаційне перенапруження, можуть сприяти розвитку відчуття емоційного та фізичного виснаження, </w:t>
      </w:r>
      <w:r>
        <w:rPr>
          <w:rFonts w:ascii="Times New Roman" w:hAnsi="Times New Roman" w:cs="Times New Roman"/>
          <w:sz w:val="28"/>
          <w:szCs w:val="28"/>
        </w:rPr>
        <w:t xml:space="preserve">зростання </w:t>
      </w:r>
      <w:r w:rsidRPr="00E468BC">
        <w:rPr>
          <w:rFonts w:ascii="Times New Roman" w:hAnsi="Times New Roman" w:cs="Times New Roman"/>
          <w:sz w:val="28"/>
          <w:szCs w:val="28"/>
        </w:rPr>
        <w:t>інтелектуальн</w:t>
      </w:r>
      <w:r>
        <w:rPr>
          <w:rFonts w:ascii="Times New Roman" w:hAnsi="Times New Roman" w:cs="Times New Roman"/>
          <w:sz w:val="28"/>
          <w:szCs w:val="28"/>
        </w:rPr>
        <w:t>ої</w:t>
      </w:r>
      <w:r w:rsidRPr="00E468BC">
        <w:rPr>
          <w:rFonts w:ascii="Times New Roman" w:hAnsi="Times New Roman" w:cs="Times New Roman"/>
          <w:sz w:val="28"/>
          <w:szCs w:val="28"/>
        </w:rPr>
        <w:t xml:space="preserve"> </w:t>
      </w:r>
      <w:r>
        <w:rPr>
          <w:rFonts w:ascii="Times New Roman" w:hAnsi="Times New Roman" w:cs="Times New Roman"/>
          <w:sz w:val="28"/>
          <w:szCs w:val="28"/>
        </w:rPr>
        <w:t xml:space="preserve">і </w:t>
      </w:r>
      <w:r w:rsidRPr="00E468BC">
        <w:rPr>
          <w:rFonts w:ascii="Times New Roman" w:hAnsi="Times New Roman" w:cs="Times New Roman"/>
          <w:sz w:val="28"/>
          <w:szCs w:val="28"/>
        </w:rPr>
        <w:t>емоційн</w:t>
      </w:r>
      <w:r>
        <w:rPr>
          <w:rFonts w:ascii="Times New Roman" w:hAnsi="Times New Roman" w:cs="Times New Roman"/>
          <w:sz w:val="28"/>
          <w:szCs w:val="28"/>
        </w:rPr>
        <w:t>ої</w:t>
      </w:r>
      <w:r w:rsidRPr="00E468BC">
        <w:rPr>
          <w:rFonts w:ascii="Times New Roman" w:hAnsi="Times New Roman" w:cs="Times New Roman"/>
          <w:sz w:val="28"/>
          <w:szCs w:val="28"/>
        </w:rPr>
        <w:t xml:space="preserve"> дистанці</w:t>
      </w:r>
      <w:r>
        <w:rPr>
          <w:rFonts w:ascii="Times New Roman" w:hAnsi="Times New Roman" w:cs="Times New Roman"/>
          <w:sz w:val="28"/>
          <w:szCs w:val="28"/>
        </w:rPr>
        <w:t>ї та</w:t>
      </w:r>
      <w:r w:rsidRPr="00E468BC">
        <w:rPr>
          <w:rFonts w:ascii="Times New Roman" w:hAnsi="Times New Roman" w:cs="Times New Roman"/>
          <w:sz w:val="28"/>
          <w:szCs w:val="28"/>
        </w:rPr>
        <w:t xml:space="preserve"> зниження професійної </w:t>
      </w:r>
      <w:r w:rsidRPr="00FA43D9">
        <w:rPr>
          <w:rFonts w:ascii="Times New Roman" w:hAnsi="Times New Roman" w:cs="Times New Roman"/>
          <w:sz w:val="28"/>
          <w:szCs w:val="28"/>
        </w:rPr>
        <w:t>ефективності. Всі ці чинники у комплексі формують комплексне професійне навантаження, яке потребує системного оцінювання. Аналіз сучасних міжнародних досліджень свідчить, що питання професійного здоров'я працівників бібліотек та архівів набуває дедалі більшої актуальності. Особливу увагу приділяють оцінюванню аерозолів, молекулярній ідентифікації мікроміцетів, визначенню токсигенних штамів, дослідженню мікотоксинів, контролю параметрів мікроклімату та використанню цифрових технологій для прогнозування біологічних ризиків. Водночас більшість опублікованих робіт присвячена окремим чинникам фізичного простору. На жаль</w:t>
      </w:r>
      <w:r>
        <w:rPr>
          <w:rFonts w:ascii="Times New Roman" w:hAnsi="Times New Roman" w:cs="Times New Roman"/>
          <w:sz w:val="28"/>
          <w:szCs w:val="28"/>
        </w:rPr>
        <w:t>,</w:t>
      </w:r>
      <w:r w:rsidRPr="00FA43D9">
        <w:rPr>
          <w:rFonts w:ascii="Times New Roman" w:hAnsi="Times New Roman" w:cs="Times New Roman"/>
          <w:sz w:val="28"/>
          <w:szCs w:val="28"/>
        </w:rPr>
        <w:t xml:space="preserve"> на</w:t>
      </w:r>
      <w:r>
        <w:rPr>
          <w:rFonts w:ascii="Times New Roman" w:hAnsi="Times New Roman" w:cs="Times New Roman"/>
          <w:sz w:val="28"/>
          <w:szCs w:val="28"/>
        </w:rPr>
        <w:t xml:space="preserve"> </w:t>
      </w:r>
      <w:r w:rsidRPr="00FA43D9">
        <w:rPr>
          <w:rFonts w:ascii="Times New Roman" w:hAnsi="Times New Roman" w:cs="Times New Roman"/>
          <w:sz w:val="28"/>
          <w:szCs w:val="28"/>
        </w:rPr>
        <w:t>сьогодні</w:t>
      </w:r>
      <w:r>
        <w:rPr>
          <w:rFonts w:ascii="Times New Roman" w:hAnsi="Times New Roman" w:cs="Times New Roman"/>
          <w:sz w:val="28"/>
          <w:szCs w:val="28"/>
        </w:rPr>
        <w:t xml:space="preserve">шній день </w:t>
      </w:r>
      <w:r w:rsidRPr="00FA43D9">
        <w:rPr>
          <w:rFonts w:ascii="Times New Roman" w:hAnsi="Times New Roman" w:cs="Times New Roman"/>
          <w:sz w:val="28"/>
          <w:szCs w:val="28"/>
        </w:rPr>
        <w:t xml:space="preserve">поки що недостатньо комплексних наукових досліджень, які б одночасно інтегрували екологічний </w:t>
      </w:r>
      <w:r>
        <w:rPr>
          <w:rFonts w:ascii="Times New Roman" w:hAnsi="Times New Roman" w:cs="Times New Roman"/>
          <w:sz w:val="28"/>
          <w:szCs w:val="28"/>
        </w:rPr>
        <w:t>моніторинг</w:t>
      </w:r>
      <w:r w:rsidRPr="00FA43D9">
        <w:rPr>
          <w:rFonts w:ascii="Times New Roman" w:hAnsi="Times New Roman" w:cs="Times New Roman"/>
          <w:sz w:val="28"/>
          <w:szCs w:val="28"/>
        </w:rPr>
        <w:t xml:space="preserve"> сховищ, мікробіологічне оцінювання документів і аналіз професійного здоров'я працівників. Насамперед, це стосується бібліотек України, де такі мультидисциплінарні підходи до вирішення проблем лише починають формуватися.</w:t>
      </w:r>
      <w:r w:rsidRPr="00FA43D9">
        <w:rPr>
          <w:rFonts w:ascii="Times New Roman" w:hAnsi="Times New Roman" w:cs="Times New Roman"/>
        </w:rPr>
        <w:t xml:space="preserve"> </w:t>
      </w:r>
      <w:r w:rsidRPr="00FA43D9">
        <w:rPr>
          <w:rFonts w:ascii="Times New Roman" w:hAnsi="Times New Roman" w:cs="Times New Roman"/>
          <w:sz w:val="28"/>
          <w:szCs w:val="28"/>
        </w:rPr>
        <w:t xml:space="preserve">На наш погляд, всебічна сучасна система превентивного збереження історико-культурної спадщини зобов’язана визначати оцінювання не лише біологічного стану документів, а й рівня біологічної безпеки бібліотечного середовища. Поняття біологічної безпеки працівників ̶ комплекс організаційних, санітарно-гігієнічних, екологічних, мікробіологічних та медико-профілактичних заходів, спрямованих на </w:t>
      </w:r>
      <w:r w:rsidRPr="00FA43D9">
        <w:rPr>
          <w:rFonts w:ascii="Times New Roman" w:hAnsi="Times New Roman" w:cs="Times New Roman"/>
          <w:sz w:val="28"/>
          <w:szCs w:val="28"/>
        </w:rPr>
        <w:lastRenderedPageBreak/>
        <w:t>попередження несприятливого впливу біологічних чинників бібліотечного середовища на здоров'я працівників. Такий підхід включає контроль мікроклімату, моніторинг біоаерозолів, мікробіологічне дослідження фондів, оцінку запиленості, ентомологічний моніторинг, використання засобів захисту під час роботи з пошкодженими документами та періодичні, щорічні медичні огляди працівників.</w:t>
      </w:r>
      <w:r>
        <w:rPr>
          <w:rFonts w:ascii="Times New Roman" w:hAnsi="Times New Roman" w:cs="Times New Roman"/>
          <w:sz w:val="28"/>
          <w:szCs w:val="28"/>
        </w:rPr>
        <w:t xml:space="preserve"> </w:t>
      </w:r>
    </w:p>
    <w:p w:rsidR="00C61AAD" w:rsidRDefault="00C61AAD" w:rsidP="009968B7">
      <w:pPr>
        <w:spacing w:after="0" w:line="360" w:lineRule="auto"/>
        <w:ind w:firstLine="709"/>
        <w:jc w:val="both"/>
        <w:rPr>
          <w:rFonts w:ascii="Times New Roman" w:hAnsi="Times New Roman" w:cs="Times New Roman"/>
          <w:sz w:val="28"/>
          <w:szCs w:val="28"/>
        </w:rPr>
      </w:pPr>
      <w:r w:rsidRPr="007542EF">
        <w:rPr>
          <w:rFonts w:ascii="Times New Roman" w:hAnsi="Times New Roman" w:cs="Times New Roman"/>
          <w:sz w:val="28"/>
          <w:szCs w:val="28"/>
        </w:rPr>
        <w:t>Важливо підкреслити, що забезпечення довготривалого збереження бібліотечних фондів тісно пов'язане зі створенням безпечних умов праці для працівників бібліотек. Комплексна оцінка бібліотечного середовища має здійснюватися одночасно за двома взаємопов'язаними критеріями, зокрема не нести небезпеки для бібліотечних фондів і створювати безпечні умови для людини. Саме інтеграція біологічного, екологічного та медико-профілактичного моніторингу закладає підґрунтя для формування сучасної системи біологічної безпеки бібліотек.</w:t>
      </w:r>
    </w:p>
    <w:p w:rsidR="00C61AAD" w:rsidRPr="007542EF" w:rsidRDefault="00C61AAD" w:rsidP="00C61AAD">
      <w:pPr>
        <w:spacing w:after="0" w:line="360" w:lineRule="auto"/>
        <w:ind w:firstLine="709"/>
        <w:jc w:val="both"/>
        <w:rPr>
          <w:rFonts w:ascii="Times New Roman" w:hAnsi="Times New Roman" w:cs="Times New Roman"/>
          <w:sz w:val="28"/>
          <w:szCs w:val="28"/>
        </w:rPr>
      </w:pPr>
    </w:p>
    <w:p w:rsidR="00C61AAD" w:rsidRPr="007542EF" w:rsidRDefault="00C61AAD" w:rsidP="00C61AAD">
      <w:pPr>
        <w:spacing w:after="0" w:line="360" w:lineRule="auto"/>
        <w:jc w:val="both"/>
        <w:rPr>
          <w:rFonts w:ascii="Times New Roman" w:eastAsia="Times New Roman" w:hAnsi="Times New Roman" w:cs="Times New Roman"/>
          <w:kern w:val="0"/>
          <w:sz w:val="28"/>
          <w:szCs w:val="28"/>
          <w:lang w:val="en-US" w:eastAsia="ru-RU"/>
        </w:rPr>
      </w:pPr>
      <w:r w:rsidRPr="007542EF">
        <w:rPr>
          <w:rFonts w:ascii="Times New Roman" w:eastAsia="Times New Roman" w:hAnsi="Times New Roman" w:cs="Times New Roman"/>
          <w:kern w:val="0"/>
          <w:sz w:val="28"/>
          <w:szCs w:val="28"/>
        </w:rPr>
        <w:t xml:space="preserve">UDC </w:t>
      </w:r>
      <w:r w:rsidRPr="007542EF">
        <w:rPr>
          <w:rFonts w:ascii="Times New Roman" w:eastAsia="Times New Roman" w:hAnsi="Times New Roman" w:cs="Times New Roman"/>
          <w:kern w:val="0"/>
          <w:sz w:val="28"/>
          <w:szCs w:val="28"/>
          <w:lang w:val="en-US" w:eastAsia="ru-RU"/>
        </w:rPr>
        <w:t>613.5:026/027](477)</w:t>
      </w:r>
    </w:p>
    <w:p w:rsidR="00C61AAD" w:rsidRPr="00715282" w:rsidRDefault="00C61AAD" w:rsidP="00C61AAD">
      <w:pPr>
        <w:spacing w:after="0" w:line="360" w:lineRule="auto"/>
        <w:jc w:val="both"/>
        <w:rPr>
          <w:rFonts w:ascii="Times New Roman" w:eastAsia="Times New Roman" w:hAnsi="Times New Roman" w:cs="Times New Roman"/>
          <w:b/>
          <w:kern w:val="0"/>
          <w:sz w:val="28"/>
          <w:szCs w:val="28"/>
        </w:rPr>
      </w:pPr>
      <w:r w:rsidRPr="00715282">
        <w:rPr>
          <w:rFonts w:ascii="Times New Roman" w:eastAsia="Times New Roman" w:hAnsi="Times New Roman" w:cs="Times New Roman"/>
          <w:b/>
          <w:kern w:val="0"/>
          <w:sz w:val="28"/>
          <w:szCs w:val="28"/>
        </w:rPr>
        <w:t>Liudmyla Kuiava</w:t>
      </w:r>
      <w:r w:rsidRPr="00715282">
        <w:rPr>
          <w:rFonts w:ascii="Times New Roman" w:eastAsia="Times New Roman" w:hAnsi="Times New Roman" w:cs="Times New Roman"/>
          <w:kern w:val="0"/>
          <w:sz w:val="28"/>
          <w:szCs w:val="28"/>
        </w:rPr>
        <w:t>,</w:t>
      </w:r>
    </w:p>
    <w:p w:rsidR="00C61AAD" w:rsidRPr="00715282" w:rsidRDefault="00C61AAD" w:rsidP="00C61AAD">
      <w:pPr>
        <w:spacing w:after="0" w:line="360" w:lineRule="auto"/>
        <w:jc w:val="both"/>
        <w:rPr>
          <w:rFonts w:ascii="Times New Roman" w:eastAsia="Times New Roman" w:hAnsi="Times New Roman" w:cs="Times New Roman"/>
          <w:kern w:val="0"/>
          <w:sz w:val="28"/>
          <w:szCs w:val="28"/>
        </w:rPr>
      </w:pPr>
      <w:r w:rsidRPr="00715282">
        <w:rPr>
          <w:rFonts w:ascii="Times New Roman" w:eastAsia="Times New Roman" w:hAnsi="Times New Roman" w:cs="Times New Roman"/>
          <w:kern w:val="0"/>
          <w:sz w:val="28"/>
          <w:szCs w:val="28"/>
        </w:rPr>
        <w:t>ORCID https://orcid.org/0000-0002-5536-8529,</w:t>
      </w:r>
    </w:p>
    <w:p w:rsidR="00C61AAD" w:rsidRPr="00715282" w:rsidRDefault="00C61AAD" w:rsidP="00C61AAD">
      <w:pPr>
        <w:spacing w:after="0" w:line="360" w:lineRule="auto"/>
        <w:jc w:val="both"/>
        <w:rPr>
          <w:rFonts w:ascii="Times New Roman" w:eastAsia="Times New Roman" w:hAnsi="Times New Roman" w:cs="Times New Roman"/>
          <w:kern w:val="0"/>
          <w:sz w:val="28"/>
          <w:szCs w:val="28"/>
        </w:rPr>
      </w:pPr>
      <w:r w:rsidRPr="00715282">
        <w:rPr>
          <w:rFonts w:ascii="Times New Roman" w:eastAsia="Times New Roman" w:hAnsi="Times New Roman" w:cs="Times New Roman"/>
          <w:kern w:val="0"/>
          <w:sz w:val="28"/>
          <w:szCs w:val="28"/>
        </w:rPr>
        <w:t>Research Associate,</w:t>
      </w:r>
    </w:p>
    <w:p w:rsidR="00C61AAD" w:rsidRPr="00715282" w:rsidRDefault="00C61AAD" w:rsidP="00C61AAD">
      <w:pPr>
        <w:spacing w:after="0" w:line="360" w:lineRule="auto"/>
        <w:jc w:val="both"/>
        <w:rPr>
          <w:rFonts w:ascii="Times New Roman" w:eastAsia="Times New Roman" w:hAnsi="Times New Roman" w:cs="Times New Roman"/>
          <w:kern w:val="0"/>
          <w:sz w:val="28"/>
          <w:szCs w:val="28"/>
        </w:rPr>
      </w:pPr>
      <w:r w:rsidRPr="00715282">
        <w:rPr>
          <w:rFonts w:ascii="Times New Roman" w:eastAsia="Times New Roman" w:hAnsi="Times New Roman" w:cs="Times New Roman"/>
          <w:kern w:val="0"/>
          <w:sz w:val="28"/>
          <w:szCs w:val="28"/>
        </w:rPr>
        <w:t>Department of Scientific Technologies of Conservation of Funds,</w:t>
      </w:r>
    </w:p>
    <w:p w:rsidR="00C61AAD" w:rsidRPr="00715282" w:rsidRDefault="00C61AAD" w:rsidP="00C61AAD">
      <w:pPr>
        <w:spacing w:after="0" w:line="360" w:lineRule="auto"/>
        <w:jc w:val="both"/>
        <w:rPr>
          <w:rFonts w:ascii="Times New Roman" w:eastAsia="Times New Roman" w:hAnsi="Times New Roman" w:cs="Times New Roman"/>
          <w:kern w:val="0"/>
          <w:sz w:val="28"/>
          <w:szCs w:val="28"/>
        </w:rPr>
      </w:pPr>
      <w:r w:rsidRPr="00715282">
        <w:rPr>
          <w:rFonts w:ascii="Times New Roman" w:eastAsia="Times New Roman" w:hAnsi="Times New Roman" w:cs="Times New Roman"/>
          <w:kern w:val="0"/>
          <w:sz w:val="28"/>
          <w:szCs w:val="28"/>
        </w:rPr>
        <w:t>V. I. Vernadskyi Nаtional Library of Ukraine,</w:t>
      </w:r>
    </w:p>
    <w:p w:rsidR="00C61AAD" w:rsidRPr="00715282" w:rsidRDefault="00C61AAD" w:rsidP="00C61AAD">
      <w:pPr>
        <w:spacing w:after="0" w:line="360" w:lineRule="auto"/>
        <w:jc w:val="both"/>
        <w:rPr>
          <w:rFonts w:ascii="Times New Roman" w:eastAsia="Times New Roman" w:hAnsi="Times New Roman" w:cs="Times New Roman"/>
          <w:kern w:val="0"/>
          <w:sz w:val="28"/>
          <w:szCs w:val="28"/>
        </w:rPr>
      </w:pPr>
      <w:r w:rsidRPr="00715282">
        <w:rPr>
          <w:rFonts w:ascii="Times New Roman" w:eastAsia="Times New Roman" w:hAnsi="Times New Roman" w:cs="Times New Roman"/>
          <w:kern w:val="0"/>
          <w:sz w:val="28"/>
          <w:szCs w:val="28"/>
        </w:rPr>
        <w:t>Kyiv, Ukraine</w:t>
      </w:r>
    </w:p>
    <w:p w:rsidR="00C61AAD" w:rsidRDefault="00C61AAD" w:rsidP="00C61AAD">
      <w:pPr>
        <w:spacing w:after="0" w:line="360" w:lineRule="auto"/>
        <w:jc w:val="both"/>
        <w:rPr>
          <w:rFonts w:ascii="Times New Roman" w:eastAsia="Calibri" w:hAnsi="Times New Roman" w:cs="Times New Roman"/>
          <w:kern w:val="0"/>
          <w:sz w:val="28"/>
          <w:szCs w:val="28"/>
          <w:lang w:val="de-DE"/>
        </w:rPr>
      </w:pPr>
      <w:r>
        <w:rPr>
          <w:rFonts w:ascii="Times New Roman" w:eastAsia="Times New Roman" w:hAnsi="Times New Roman" w:cs="Times New Roman"/>
          <w:kern w:val="0"/>
          <w:sz w:val="28"/>
          <w:szCs w:val="28"/>
        </w:rPr>
        <w:t xml:space="preserve">e-mail: </w:t>
      </w:r>
      <w:hyperlink r:id="rId7" w:history="1">
        <w:r>
          <w:rPr>
            <w:rFonts w:ascii="Times New Roman" w:eastAsia="Times New Roman" w:hAnsi="Times New Roman" w:cs="Times New Roman"/>
            <w:kern w:val="0"/>
            <w:sz w:val="28"/>
            <w:szCs w:val="28"/>
          </w:rPr>
          <w:t>kuyavalm@ukr.net</w:t>
        </w:r>
      </w:hyperlink>
      <w:r w:rsidRPr="00975CFE">
        <w:rPr>
          <w:rFonts w:ascii="Times New Roman" w:eastAsia="Calibri" w:hAnsi="Times New Roman" w:cs="Times New Roman"/>
          <w:kern w:val="0"/>
          <w:sz w:val="28"/>
          <w:szCs w:val="28"/>
          <w:lang w:val="de-DE"/>
        </w:rPr>
        <w:t xml:space="preserve"> </w:t>
      </w:r>
    </w:p>
    <w:p w:rsidR="00C61AAD" w:rsidRPr="00655728" w:rsidRDefault="00C61AAD" w:rsidP="00C61AAD">
      <w:pPr>
        <w:spacing w:after="0" w:line="360" w:lineRule="auto"/>
        <w:jc w:val="both"/>
        <w:rPr>
          <w:rFonts w:ascii="Times New Roman" w:eastAsia="Calibri" w:hAnsi="Times New Roman" w:cs="Times New Roman"/>
          <w:kern w:val="0"/>
          <w:sz w:val="28"/>
          <w:szCs w:val="28"/>
          <w:lang w:val="de-DE"/>
        </w:rPr>
      </w:pPr>
    </w:p>
    <w:p w:rsidR="00C61AAD" w:rsidRDefault="00C61AAD" w:rsidP="00C61AAD">
      <w:pPr>
        <w:spacing w:after="0" w:line="360" w:lineRule="auto"/>
        <w:jc w:val="center"/>
        <w:rPr>
          <w:rFonts w:ascii="Times New Roman" w:hAnsi="Times New Roman" w:cs="Times New Roman"/>
          <w:b/>
          <w:bCs/>
          <w:sz w:val="28"/>
          <w:szCs w:val="28"/>
        </w:rPr>
      </w:pPr>
      <w:r w:rsidRPr="00C40F7C">
        <w:rPr>
          <w:rFonts w:ascii="Times New Roman" w:hAnsi="Times New Roman" w:cs="Times New Roman"/>
          <w:b/>
          <w:bCs/>
          <w:sz w:val="28"/>
          <w:szCs w:val="28"/>
        </w:rPr>
        <w:t>Biological safety of library workers</w:t>
      </w:r>
    </w:p>
    <w:p w:rsidR="00C61AAD" w:rsidRPr="00537F5A" w:rsidRDefault="00C61AAD" w:rsidP="00C61AAD">
      <w:pPr>
        <w:spacing w:after="0" w:line="360" w:lineRule="auto"/>
        <w:jc w:val="center"/>
        <w:rPr>
          <w:rFonts w:ascii="Times New Roman" w:hAnsi="Times New Roman" w:cs="Times New Roman"/>
          <w:b/>
          <w:bCs/>
          <w:sz w:val="28"/>
          <w:szCs w:val="28"/>
          <w:lang w:val="en-US"/>
        </w:rPr>
      </w:pPr>
    </w:p>
    <w:p w:rsidR="00C61AAD" w:rsidRPr="00C40F7C" w:rsidRDefault="00C61AAD" w:rsidP="00C61AAD">
      <w:pPr>
        <w:spacing w:after="0" w:line="360" w:lineRule="auto"/>
        <w:jc w:val="both"/>
        <w:rPr>
          <w:rFonts w:ascii="Times New Roman" w:hAnsi="Times New Roman" w:cs="Times New Roman"/>
          <w:sz w:val="28"/>
          <w:szCs w:val="28"/>
        </w:rPr>
      </w:pPr>
      <w:r w:rsidRPr="00C40F7C">
        <w:rPr>
          <w:rFonts w:ascii="Times New Roman" w:hAnsi="Times New Roman" w:cs="Times New Roman"/>
          <w:sz w:val="28"/>
          <w:szCs w:val="28"/>
        </w:rPr>
        <w:t>The article highlights current research on the impact of biological, physical, chemical and ergonomic factors of the library environment on the occupational health of library workers. The results of current international research on the assessment of occupational risks in libraries are summarized.</w:t>
      </w:r>
    </w:p>
    <w:p w:rsidR="00C61AAD" w:rsidRDefault="00C61AAD" w:rsidP="00C61AAD">
      <w:pPr>
        <w:spacing w:after="0" w:line="360" w:lineRule="auto"/>
        <w:jc w:val="both"/>
        <w:rPr>
          <w:lang w:val="en-US"/>
        </w:rPr>
      </w:pPr>
      <w:r w:rsidRPr="00F84DDE">
        <w:rPr>
          <w:rFonts w:ascii="Times New Roman" w:hAnsi="Times New Roman" w:cs="Times New Roman"/>
          <w:i/>
          <w:iCs/>
          <w:sz w:val="28"/>
          <w:szCs w:val="28"/>
        </w:rPr>
        <w:lastRenderedPageBreak/>
        <w:t>Keywords:</w:t>
      </w:r>
      <w:r w:rsidRPr="00715282">
        <w:rPr>
          <w:rFonts w:ascii="Times New Roman" w:hAnsi="Times New Roman" w:cs="Times New Roman"/>
          <w:sz w:val="28"/>
          <w:szCs w:val="28"/>
        </w:rPr>
        <w:t xml:space="preserve"> biological safety, occupational health, book dust, bioaerosols, microbiological monitoring.</w:t>
      </w:r>
      <w:r w:rsidRPr="00513B52">
        <w:t xml:space="preserve"> </w:t>
      </w:r>
    </w:p>
    <w:p w:rsidR="00513B52" w:rsidRPr="00C61AAD" w:rsidRDefault="00513B52" w:rsidP="00C61AAD">
      <w:pPr>
        <w:rPr>
          <w:lang w:val="en-US"/>
        </w:rPr>
      </w:pPr>
    </w:p>
    <w:sectPr w:rsidR="00513B52" w:rsidRPr="00C61AAD" w:rsidSect="0065572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1D3" w:rsidRDefault="00D211D3">
      <w:pPr>
        <w:spacing w:line="240" w:lineRule="auto"/>
      </w:pPr>
      <w:r>
        <w:separator/>
      </w:r>
    </w:p>
  </w:endnote>
  <w:endnote w:type="continuationSeparator" w:id="0">
    <w:p w:rsidR="00D211D3" w:rsidRDefault="00D21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1D3" w:rsidRDefault="00D211D3">
      <w:pPr>
        <w:spacing w:after="0"/>
      </w:pPr>
      <w:r>
        <w:separator/>
      </w:r>
    </w:p>
  </w:footnote>
  <w:footnote w:type="continuationSeparator" w:id="0">
    <w:p w:rsidR="00D211D3" w:rsidRDefault="00D211D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9B2"/>
    <w:rsid w:val="0000354A"/>
    <w:rsid w:val="000036EA"/>
    <w:rsid w:val="00034826"/>
    <w:rsid w:val="00057BE9"/>
    <w:rsid w:val="000A02D3"/>
    <w:rsid w:val="000B55EC"/>
    <w:rsid w:val="000C6847"/>
    <w:rsid w:val="000F0E3F"/>
    <w:rsid w:val="00120EDC"/>
    <w:rsid w:val="0015469F"/>
    <w:rsid w:val="00163EE5"/>
    <w:rsid w:val="00192532"/>
    <w:rsid w:val="00193191"/>
    <w:rsid w:val="001C75D6"/>
    <w:rsid w:val="001D7F83"/>
    <w:rsid w:val="001E6E13"/>
    <w:rsid w:val="002017C8"/>
    <w:rsid w:val="00247BF2"/>
    <w:rsid w:val="00277385"/>
    <w:rsid w:val="00290576"/>
    <w:rsid w:val="0029649B"/>
    <w:rsid w:val="002A1D09"/>
    <w:rsid w:val="002A5FA0"/>
    <w:rsid w:val="002E0E52"/>
    <w:rsid w:val="00320C98"/>
    <w:rsid w:val="00322593"/>
    <w:rsid w:val="00334DB6"/>
    <w:rsid w:val="0034133C"/>
    <w:rsid w:val="00346835"/>
    <w:rsid w:val="00366412"/>
    <w:rsid w:val="00377EC4"/>
    <w:rsid w:val="00386680"/>
    <w:rsid w:val="003D0358"/>
    <w:rsid w:val="003D7D86"/>
    <w:rsid w:val="003F4DB5"/>
    <w:rsid w:val="003F7028"/>
    <w:rsid w:val="00413C5E"/>
    <w:rsid w:val="00420FC1"/>
    <w:rsid w:val="00445E0E"/>
    <w:rsid w:val="0047146D"/>
    <w:rsid w:val="00481EE8"/>
    <w:rsid w:val="0048340E"/>
    <w:rsid w:val="004C2B42"/>
    <w:rsid w:val="004C48EE"/>
    <w:rsid w:val="004C5633"/>
    <w:rsid w:val="004E2C14"/>
    <w:rsid w:val="00513B52"/>
    <w:rsid w:val="005171E4"/>
    <w:rsid w:val="00537F5A"/>
    <w:rsid w:val="00551C02"/>
    <w:rsid w:val="0056340C"/>
    <w:rsid w:val="00593B73"/>
    <w:rsid w:val="00593E43"/>
    <w:rsid w:val="005A2DA6"/>
    <w:rsid w:val="005A7FB2"/>
    <w:rsid w:val="005B11CD"/>
    <w:rsid w:val="005C19B2"/>
    <w:rsid w:val="005D4A01"/>
    <w:rsid w:val="005D62C0"/>
    <w:rsid w:val="00631CD4"/>
    <w:rsid w:val="00633951"/>
    <w:rsid w:val="00643D53"/>
    <w:rsid w:val="00655728"/>
    <w:rsid w:val="0069233F"/>
    <w:rsid w:val="006F3C26"/>
    <w:rsid w:val="00715282"/>
    <w:rsid w:val="00717537"/>
    <w:rsid w:val="007343BD"/>
    <w:rsid w:val="00750E7B"/>
    <w:rsid w:val="007542EF"/>
    <w:rsid w:val="007842C4"/>
    <w:rsid w:val="007D6B0A"/>
    <w:rsid w:val="007E68DB"/>
    <w:rsid w:val="007E6E5B"/>
    <w:rsid w:val="00813106"/>
    <w:rsid w:val="008330C8"/>
    <w:rsid w:val="00843973"/>
    <w:rsid w:val="008577DF"/>
    <w:rsid w:val="00865C99"/>
    <w:rsid w:val="00881AE2"/>
    <w:rsid w:val="00881CBD"/>
    <w:rsid w:val="008A13BC"/>
    <w:rsid w:val="008B16C8"/>
    <w:rsid w:val="008C4495"/>
    <w:rsid w:val="008C706F"/>
    <w:rsid w:val="00902B57"/>
    <w:rsid w:val="00935A9C"/>
    <w:rsid w:val="00952321"/>
    <w:rsid w:val="00961270"/>
    <w:rsid w:val="00964B56"/>
    <w:rsid w:val="00973303"/>
    <w:rsid w:val="009759AC"/>
    <w:rsid w:val="00975CFE"/>
    <w:rsid w:val="00987295"/>
    <w:rsid w:val="009913EF"/>
    <w:rsid w:val="009968B7"/>
    <w:rsid w:val="00997B65"/>
    <w:rsid w:val="00A00329"/>
    <w:rsid w:val="00A23F12"/>
    <w:rsid w:val="00A43797"/>
    <w:rsid w:val="00A53A36"/>
    <w:rsid w:val="00A610B5"/>
    <w:rsid w:val="00A80CDC"/>
    <w:rsid w:val="00AA1903"/>
    <w:rsid w:val="00AA2105"/>
    <w:rsid w:val="00AE30D2"/>
    <w:rsid w:val="00AF1391"/>
    <w:rsid w:val="00AF73EF"/>
    <w:rsid w:val="00B35751"/>
    <w:rsid w:val="00B569F6"/>
    <w:rsid w:val="00BA3492"/>
    <w:rsid w:val="00BA3635"/>
    <w:rsid w:val="00BA3F1D"/>
    <w:rsid w:val="00BB22EE"/>
    <w:rsid w:val="00BF1D5E"/>
    <w:rsid w:val="00BF24E8"/>
    <w:rsid w:val="00C01646"/>
    <w:rsid w:val="00C14812"/>
    <w:rsid w:val="00C2590F"/>
    <w:rsid w:val="00C35371"/>
    <w:rsid w:val="00C40F7C"/>
    <w:rsid w:val="00C5324E"/>
    <w:rsid w:val="00C61AAD"/>
    <w:rsid w:val="00C86A38"/>
    <w:rsid w:val="00C873CD"/>
    <w:rsid w:val="00D211D3"/>
    <w:rsid w:val="00D3718C"/>
    <w:rsid w:val="00D507C3"/>
    <w:rsid w:val="00D51AE4"/>
    <w:rsid w:val="00D62819"/>
    <w:rsid w:val="00D70F54"/>
    <w:rsid w:val="00DA0541"/>
    <w:rsid w:val="00DE2012"/>
    <w:rsid w:val="00E05891"/>
    <w:rsid w:val="00E32568"/>
    <w:rsid w:val="00E468BC"/>
    <w:rsid w:val="00E60E21"/>
    <w:rsid w:val="00E62F60"/>
    <w:rsid w:val="00E72547"/>
    <w:rsid w:val="00E72E7B"/>
    <w:rsid w:val="00E75BE1"/>
    <w:rsid w:val="00ED75B2"/>
    <w:rsid w:val="00F24DBC"/>
    <w:rsid w:val="00F37EDE"/>
    <w:rsid w:val="00F41850"/>
    <w:rsid w:val="00F44F7E"/>
    <w:rsid w:val="00F51C33"/>
    <w:rsid w:val="00F54B7E"/>
    <w:rsid w:val="00F84DDE"/>
    <w:rsid w:val="00FA43D9"/>
    <w:rsid w:val="00FE1926"/>
    <w:rsid w:val="28126FE7"/>
    <w:rsid w:val="3CBC5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2C144F-9743-4AAD-B80C-05BBB3C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9F6"/>
    <w:pPr>
      <w:spacing w:after="160" w:line="278" w:lineRule="auto"/>
    </w:pPr>
    <w:rPr>
      <w:kern w:val="2"/>
      <w:sz w:val="24"/>
      <w:szCs w:val="24"/>
      <w:lang w:eastAsia="en-US"/>
    </w:rPr>
  </w:style>
  <w:style w:type="paragraph" w:styleId="1">
    <w:name w:val="heading 1"/>
    <w:basedOn w:val="a"/>
    <w:next w:val="a"/>
    <w:link w:val="10"/>
    <w:uiPriority w:val="9"/>
    <w:qFormat/>
    <w:rsid w:val="00B569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569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569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569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569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569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569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569F6"/>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B569F6"/>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569F6"/>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Normal (Web)"/>
    <w:basedOn w:val="a"/>
    <w:uiPriority w:val="99"/>
    <w:semiHidden/>
    <w:unhideWhenUsed/>
    <w:rsid w:val="00B569F6"/>
    <w:pPr>
      <w:spacing w:before="100" w:beforeAutospacing="1" w:after="100" w:afterAutospacing="1" w:line="240" w:lineRule="auto"/>
    </w:pPr>
    <w:rPr>
      <w:rFonts w:ascii="Times New Roman" w:eastAsia="Times New Roman" w:hAnsi="Times New Roman" w:cs="Times New Roman"/>
      <w:kern w:val="0"/>
      <w:lang w:eastAsia="uk-UA"/>
    </w:rPr>
  </w:style>
  <w:style w:type="paragraph" w:styleId="a6">
    <w:name w:val="Subtitle"/>
    <w:basedOn w:val="a"/>
    <w:next w:val="a"/>
    <w:link w:val="a7"/>
    <w:uiPriority w:val="11"/>
    <w:qFormat/>
    <w:rsid w:val="00B569F6"/>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B569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sid w:val="00B569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569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569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569F6"/>
    <w:rPr>
      <w:rFonts w:eastAsiaTheme="majorEastAsia" w:cstheme="majorBidi"/>
      <w:color w:val="2F5496" w:themeColor="accent1" w:themeShade="BF"/>
    </w:rPr>
  </w:style>
  <w:style w:type="character" w:customStyle="1" w:styleId="60">
    <w:name w:val="Заголовок 6 Знак"/>
    <w:basedOn w:val="a0"/>
    <w:link w:val="6"/>
    <w:uiPriority w:val="9"/>
    <w:semiHidden/>
    <w:qFormat/>
    <w:rsid w:val="00B569F6"/>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B569F6"/>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B569F6"/>
    <w:rPr>
      <w:rFonts w:eastAsiaTheme="majorEastAsia" w:cstheme="majorBidi"/>
      <w:i/>
      <w:iCs/>
      <w:color w:val="262626" w:themeColor="text1" w:themeTint="D9"/>
    </w:rPr>
  </w:style>
  <w:style w:type="character" w:customStyle="1" w:styleId="90">
    <w:name w:val="Заголовок 9 Знак"/>
    <w:basedOn w:val="a0"/>
    <w:link w:val="9"/>
    <w:uiPriority w:val="9"/>
    <w:semiHidden/>
    <w:rsid w:val="00B569F6"/>
    <w:rPr>
      <w:rFonts w:eastAsiaTheme="majorEastAsia" w:cstheme="majorBidi"/>
      <w:color w:val="262626" w:themeColor="text1" w:themeTint="D9"/>
    </w:rPr>
  </w:style>
  <w:style w:type="character" w:customStyle="1" w:styleId="a4">
    <w:name w:val="Название Знак"/>
    <w:basedOn w:val="a0"/>
    <w:link w:val="a3"/>
    <w:uiPriority w:val="10"/>
    <w:qFormat/>
    <w:rsid w:val="00B569F6"/>
    <w:rPr>
      <w:rFonts w:asciiTheme="majorHAnsi" w:eastAsiaTheme="majorEastAsia" w:hAnsiTheme="majorHAnsi" w:cstheme="majorBidi"/>
      <w:spacing w:val="-10"/>
      <w:kern w:val="28"/>
      <w:sz w:val="56"/>
      <w:szCs w:val="56"/>
    </w:rPr>
  </w:style>
  <w:style w:type="character" w:customStyle="1" w:styleId="a7">
    <w:name w:val="Подзаголовок Знак"/>
    <w:basedOn w:val="a0"/>
    <w:link w:val="a6"/>
    <w:uiPriority w:val="11"/>
    <w:rsid w:val="00B569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569F6"/>
    <w:pPr>
      <w:spacing w:before="160"/>
      <w:jc w:val="center"/>
    </w:pPr>
    <w:rPr>
      <w:i/>
      <w:iCs/>
      <w:color w:val="404040" w:themeColor="text1" w:themeTint="BF"/>
    </w:rPr>
  </w:style>
  <w:style w:type="character" w:customStyle="1" w:styleId="22">
    <w:name w:val="Цитата 2 Знак"/>
    <w:basedOn w:val="a0"/>
    <w:link w:val="21"/>
    <w:uiPriority w:val="29"/>
    <w:rsid w:val="00B569F6"/>
    <w:rPr>
      <w:i/>
      <w:iCs/>
      <w:color w:val="404040" w:themeColor="text1" w:themeTint="BF"/>
    </w:rPr>
  </w:style>
  <w:style w:type="paragraph" w:styleId="a8">
    <w:name w:val="List Paragraph"/>
    <w:basedOn w:val="a"/>
    <w:uiPriority w:val="34"/>
    <w:qFormat/>
    <w:rsid w:val="00B569F6"/>
    <w:pPr>
      <w:ind w:left="720"/>
      <w:contextualSpacing/>
    </w:pPr>
  </w:style>
  <w:style w:type="character" w:customStyle="1" w:styleId="11">
    <w:name w:val="Сильное выделение1"/>
    <w:basedOn w:val="a0"/>
    <w:uiPriority w:val="21"/>
    <w:qFormat/>
    <w:rsid w:val="00B569F6"/>
    <w:rPr>
      <w:i/>
      <w:iCs/>
      <w:color w:val="2F5496" w:themeColor="accent1" w:themeShade="BF"/>
    </w:rPr>
  </w:style>
  <w:style w:type="paragraph" w:styleId="a9">
    <w:name w:val="Intense Quote"/>
    <w:basedOn w:val="a"/>
    <w:next w:val="a"/>
    <w:link w:val="aa"/>
    <w:uiPriority w:val="30"/>
    <w:qFormat/>
    <w:rsid w:val="00B569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569F6"/>
    <w:rPr>
      <w:i/>
      <w:iCs/>
      <w:color w:val="2F5496" w:themeColor="accent1" w:themeShade="BF"/>
    </w:rPr>
  </w:style>
  <w:style w:type="character" w:customStyle="1" w:styleId="12">
    <w:name w:val="Сильная ссылка1"/>
    <w:basedOn w:val="a0"/>
    <w:uiPriority w:val="32"/>
    <w:qFormat/>
    <w:rsid w:val="00B569F6"/>
    <w:rPr>
      <w:b/>
      <w:bCs/>
      <w:smallCaps/>
      <w:color w:val="2F5496" w:themeColor="accent1" w:themeShade="BF"/>
      <w:spacing w:val="5"/>
    </w:rPr>
  </w:style>
  <w:style w:type="paragraph" w:customStyle="1" w:styleId="isselectedend">
    <w:name w:val="isselectedend"/>
    <w:basedOn w:val="a"/>
    <w:rsid w:val="00B569F6"/>
    <w:pPr>
      <w:spacing w:before="100" w:beforeAutospacing="1" w:after="100" w:afterAutospacing="1" w:line="240" w:lineRule="auto"/>
    </w:pPr>
    <w:rPr>
      <w:rFonts w:ascii="Times New Roman" w:eastAsia="Times New Roman" w:hAnsi="Times New Roman" w:cs="Times New Roman"/>
      <w:kern w:val="0"/>
      <w:lang w:eastAsia="uk-UA"/>
    </w:rPr>
  </w:style>
  <w:style w:type="character" w:customStyle="1" w:styleId="diff--ux1av">
    <w:name w:val="diff--ux1av"/>
    <w:basedOn w:val="a0"/>
    <w:rsid w:val="00AA1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298532">
      <w:bodyDiv w:val="1"/>
      <w:marLeft w:val="0"/>
      <w:marRight w:val="0"/>
      <w:marTop w:val="0"/>
      <w:marBottom w:val="0"/>
      <w:divBdr>
        <w:top w:val="none" w:sz="0" w:space="0" w:color="auto"/>
        <w:left w:val="none" w:sz="0" w:space="0" w:color="auto"/>
        <w:bottom w:val="none" w:sz="0" w:space="0" w:color="auto"/>
        <w:right w:val="none" w:sz="0" w:space="0" w:color="auto"/>
      </w:divBdr>
      <w:divsChild>
        <w:div w:id="1229145073">
          <w:marLeft w:val="0"/>
          <w:marRight w:val="0"/>
          <w:marTop w:val="0"/>
          <w:marBottom w:val="0"/>
          <w:divBdr>
            <w:top w:val="none" w:sz="0" w:space="0" w:color="auto"/>
            <w:left w:val="none" w:sz="0" w:space="0" w:color="auto"/>
            <w:bottom w:val="none" w:sz="0" w:space="0" w:color="auto"/>
            <w:right w:val="none" w:sz="0" w:space="0" w:color="auto"/>
          </w:divBdr>
        </w:div>
      </w:divsChild>
    </w:div>
    <w:div w:id="674187101">
      <w:bodyDiv w:val="1"/>
      <w:marLeft w:val="0"/>
      <w:marRight w:val="0"/>
      <w:marTop w:val="0"/>
      <w:marBottom w:val="0"/>
      <w:divBdr>
        <w:top w:val="none" w:sz="0" w:space="0" w:color="auto"/>
        <w:left w:val="none" w:sz="0" w:space="0" w:color="auto"/>
        <w:bottom w:val="none" w:sz="0" w:space="0" w:color="auto"/>
        <w:right w:val="none" w:sz="0" w:space="0" w:color="auto"/>
      </w:divBdr>
      <w:divsChild>
        <w:div w:id="1478106545">
          <w:marLeft w:val="0"/>
          <w:marRight w:val="0"/>
          <w:marTop w:val="0"/>
          <w:marBottom w:val="0"/>
          <w:divBdr>
            <w:top w:val="none" w:sz="0" w:space="0" w:color="auto"/>
            <w:left w:val="none" w:sz="0" w:space="0" w:color="auto"/>
            <w:bottom w:val="none" w:sz="0" w:space="0" w:color="auto"/>
            <w:right w:val="none" w:sz="0" w:space="0" w:color="auto"/>
          </w:divBdr>
        </w:div>
      </w:divsChild>
    </w:div>
    <w:div w:id="1342783268">
      <w:bodyDiv w:val="1"/>
      <w:marLeft w:val="0"/>
      <w:marRight w:val="0"/>
      <w:marTop w:val="0"/>
      <w:marBottom w:val="0"/>
      <w:divBdr>
        <w:top w:val="none" w:sz="0" w:space="0" w:color="auto"/>
        <w:left w:val="none" w:sz="0" w:space="0" w:color="auto"/>
        <w:bottom w:val="none" w:sz="0" w:space="0" w:color="auto"/>
        <w:right w:val="none" w:sz="0" w:space="0" w:color="auto"/>
      </w:divBdr>
      <w:divsChild>
        <w:div w:id="1130198890">
          <w:marLeft w:val="0"/>
          <w:marRight w:val="0"/>
          <w:marTop w:val="0"/>
          <w:marBottom w:val="0"/>
          <w:divBdr>
            <w:top w:val="none" w:sz="0" w:space="0" w:color="auto"/>
            <w:left w:val="none" w:sz="0" w:space="0" w:color="auto"/>
            <w:bottom w:val="none" w:sz="0" w:space="0" w:color="auto"/>
            <w:right w:val="none" w:sz="0" w:space="0" w:color="auto"/>
          </w:divBdr>
        </w:div>
      </w:divsChild>
    </w:div>
    <w:div w:id="1409304121">
      <w:bodyDiv w:val="1"/>
      <w:marLeft w:val="0"/>
      <w:marRight w:val="0"/>
      <w:marTop w:val="0"/>
      <w:marBottom w:val="0"/>
      <w:divBdr>
        <w:top w:val="none" w:sz="0" w:space="0" w:color="auto"/>
        <w:left w:val="none" w:sz="0" w:space="0" w:color="auto"/>
        <w:bottom w:val="none" w:sz="0" w:space="0" w:color="auto"/>
        <w:right w:val="none" w:sz="0" w:space="0" w:color="auto"/>
      </w:divBdr>
      <w:divsChild>
        <w:div w:id="14500531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uyavalm@ukr.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yavalm@ukr.ne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8241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kuyavavv@ukr.net</cp:lastModifiedBy>
  <cp:revision>2</cp:revision>
  <cp:lastPrinted>2026-08-10T09:02:00Z</cp:lastPrinted>
  <dcterms:created xsi:type="dcterms:W3CDTF">2026-08-17T08:47:00Z</dcterms:created>
  <dcterms:modified xsi:type="dcterms:W3CDTF">2026-08-17T08:47:00Z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FD4525E5C7244741980148EADB3977D4_13</vt:lpwstr>
  </property>
</Properties>
</file>