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EA6568" w14:textId="643A8FDF" w:rsidR="00A51772" w:rsidRDefault="00A51772" w:rsidP="00694DB7">
      <w:pPr>
        <w:spacing w:line="276" w:lineRule="auto"/>
        <w:jc w:val="right"/>
        <w:rPr>
          <w:rFonts w:ascii="Times New Roman" w:hAnsi="Times New Roman" w:cs="Times New Roman"/>
          <w:sz w:val="28"/>
          <w:szCs w:val="28"/>
          <w:lang w:val="ru-RU"/>
        </w:rPr>
      </w:pPr>
      <w:proofErr w:type="spellStart"/>
      <w:r w:rsidRPr="00DC264F">
        <w:rPr>
          <w:rFonts w:ascii="Times New Roman" w:hAnsi="Times New Roman" w:cs="Times New Roman"/>
          <w:b/>
          <w:bCs/>
          <w:sz w:val="28"/>
          <w:szCs w:val="28"/>
        </w:rPr>
        <w:t>Ма</w:t>
      </w:r>
      <w:proofErr w:type="spellEnd"/>
      <w:r w:rsidRPr="00DC264F">
        <w:rPr>
          <w:rFonts w:ascii="Times New Roman" w:hAnsi="Times New Roman" w:cs="Times New Roman"/>
          <w:b/>
          <w:bCs/>
          <w:sz w:val="28"/>
          <w:szCs w:val="28"/>
        </w:rPr>
        <w:t xml:space="preserve"> </w:t>
      </w:r>
      <w:r w:rsidR="00684A79" w:rsidRPr="00DC264F">
        <w:rPr>
          <w:rFonts w:ascii="Times New Roman" w:hAnsi="Times New Roman" w:cs="Times New Roman"/>
          <w:b/>
          <w:bCs/>
          <w:sz w:val="28"/>
          <w:szCs w:val="28"/>
        </w:rPr>
        <w:t xml:space="preserve">ЯЧЖУО </w:t>
      </w:r>
      <w:r w:rsidRPr="00DC264F">
        <w:rPr>
          <w:rFonts w:ascii="Times New Roman" w:hAnsi="Times New Roman" w:cs="Times New Roman"/>
          <w:sz w:val="28"/>
          <w:szCs w:val="28"/>
        </w:rPr>
        <w:br/>
      </w:r>
      <w:bookmarkStart w:id="0" w:name="_Hlk237766899"/>
      <w:r w:rsidRPr="00DC264F">
        <w:rPr>
          <w:rFonts w:ascii="Times New Roman" w:hAnsi="Times New Roman" w:cs="Times New Roman"/>
          <w:sz w:val="28"/>
          <w:szCs w:val="28"/>
        </w:rPr>
        <w:t xml:space="preserve">Аспірант </w:t>
      </w:r>
      <w:r w:rsidR="00694DB7" w:rsidRPr="00694DB7">
        <w:rPr>
          <w:rFonts w:ascii="Times New Roman" w:hAnsi="Times New Roman" w:cs="Times New Roman"/>
          <w:bCs/>
          <w:sz w:val="28"/>
          <w:szCs w:val="28"/>
        </w:rPr>
        <w:t xml:space="preserve">кафедра історії української музики </w:t>
      </w:r>
      <w:r w:rsidR="00694DB7">
        <w:rPr>
          <w:rFonts w:ascii="Times New Roman" w:hAnsi="Times New Roman" w:cs="Times New Roman"/>
          <w:bCs/>
          <w:sz w:val="28"/>
          <w:szCs w:val="28"/>
        </w:rPr>
        <w:br/>
      </w:r>
      <w:r w:rsidR="00694DB7" w:rsidRPr="00694DB7">
        <w:rPr>
          <w:rFonts w:ascii="Times New Roman" w:hAnsi="Times New Roman" w:cs="Times New Roman"/>
          <w:bCs/>
          <w:sz w:val="28"/>
          <w:szCs w:val="28"/>
        </w:rPr>
        <w:t>та музичної фольклористики</w:t>
      </w:r>
      <w:r w:rsidR="00694DB7" w:rsidRPr="00694DB7">
        <w:rPr>
          <w:rFonts w:ascii="Times New Roman" w:hAnsi="Times New Roman" w:cs="Times New Roman"/>
          <w:sz w:val="28"/>
          <w:szCs w:val="28"/>
        </w:rPr>
        <w:t xml:space="preserve"> </w:t>
      </w:r>
      <w:r w:rsidR="00694DB7">
        <w:rPr>
          <w:rFonts w:ascii="Times New Roman" w:hAnsi="Times New Roman" w:cs="Times New Roman"/>
          <w:sz w:val="28"/>
          <w:szCs w:val="28"/>
        </w:rPr>
        <w:br/>
        <w:t>Національної музичної академії України</w:t>
      </w:r>
      <w:r w:rsidR="00684A79">
        <w:rPr>
          <w:rFonts w:ascii="Times New Roman" w:hAnsi="Times New Roman" w:cs="Times New Roman"/>
          <w:sz w:val="28"/>
          <w:szCs w:val="28"/>
          <w:lang w:val="en-US"/>
        </w:rPr>
        <w:br/>
      </w:r>
      <w:bookmarkEnd w:id="0"/>
      <w:r>
        <w:fldChar w:fldCharType="begin"/>
      </w:r>
      <w:r>
        <w:instrText>HYPERLINK "mailto:yazuom@gmail.com"</w:instrText>
      </w:r>
      <w:r>
        <w:fldChar w:fldCharType="separate"/>
      </w:r>
      <w:r w:rsidR="00684A79" w:rsidRPr="00531CE5">
        <w:rPr>
          <w:rStyle w:val="ae"/>
          <w:rFonts w:ascii="Times New Roman" w:hAnsi="Times New Roman" w:cs="Times New Roman"/>
          <w:sz w:val="28"/>
          <w:szCs w:val="28"/>
        </w:rPr>
        <w:t>yazuom@gmail.com</w:t>
      </w:r>
      <w:r>
        <w:rPr>
          <w:rStyle w:val="ae"/>
          <w:rFonts w:ascii="Times New Roman" w:hAnsi="Times New Roman" w:cs="Times New Roman"/>
          <w:sz w:val="28"/>
          <w:szCs w:val="28"/>
        </w:rPr>
        <w:fldChar w:fldCharType="end"/>
      </w:r>
      <w:r w:rsidRPr="00DC264F">
        <w:rPr>
          <w:rFonts w:ascii="Times New Roman" w:hAnsi="Times New Roman" w:cs="Times New Roman"/>
          <w:sz w:val="28"/>
          <w:szCs w:val="28"/>
        </w:rPr>
        <w:br/>
      </w:r>
      <w:hyperlink r:id="rId7" w:history="1">
        <w:r w:rsidR="00684A79" w:rsidRPr="00531CE5">
          <w:rPr>
            <w:rStyle w:val="ae"/>
            <w:rFonts w:ascii="Times New Roman" w:hAnsi="Times New Roman" w:cs="Times New Roman"/>
            <w:sz w:val="28"/>
            <w:szCs w:val="28"/>
          </w:rPr>
          <w:t>https://orcid.org/0009-0008-9287-7972</w:t>
        </w:r>
      </w:hyperlink>
    </w:p>
    <w:p w14:paraId="2B1F24B7" w14:textId="2F78D96D" w:rsidR="00684A79" w:rsidRPr="00694DB7" w:rsidRDefault="00684A79" w:rsidP="00694DB7">
      <w:pPr>
        <w:spacing w:line="276" w:lineRule="auto"/>
        <w:jc w:val="right"/>
        <w:rPr>
          <w:rFonts w:ascii="Times New Roman" w:hAnsi="Times New Roman" w:cs="Times New Roman"/>
          <w:b/>
          <w:bCs/>
          <w:sz w:val="28"/>
          <w:szCs w:val="28"/>
          <w:lang w:val="ru-RU"/>
        </w:rPr>
      </w:pPr>
      <w:r w:rsidRPr="00684A79">
        <w:rPr>
          <w:rFonts w:ascii="Times New Roman" w:hAnsi="Times New Roman" w:cs="Times New Roman"/>
          <w:b/>
          <w:bCs/>
          <w:sz w:val="28"/>
          <w:szCs w:val="28"/>
          <w:lang w:val="ru-RU"/>
        </w:rPr>
        <w:t>M</w:t>
      </w:r>
      <w:r>
        <w:rPr>
          <w:rFonts w:ascii="Sylfaen" w:hAnsi="Sylfaen" w:cs="Times New Roman"/>
          <w:b/>
          <w:bCs/>
          <w:sz w:val="28"/>
          <w:szCs w:val="28"/>
          <w:lang w:val="en-US"/>
        </w:rPr>
        <w:t>a</w:t>
      </w:r>
      <w:r w:rsidRPr="00684A79">
        <w:rPr>
          <w:rFonts w:ascii="Times New Roman" w:hAnsi="Times New Roman" w:cs="Times New Roman"/>
          <w:b/>
          <w:bCs/>
          <w:sz w:val="28"/>
          <w:szCs w:val="28"/>
          <w:lang w:val="ru-RU"/>
        </w:rPr>
        <w:t xml:space="preserve"> YAZHUO </w:t>
      </w:r>
      <w:r w:rsidR="00694DB7">
        <w:rPr>
          <w:rFonts w:ascii="Times New Roman" w:hAnsi="Times New Roman" w:cs="Times New Roman"/>
          <w:b/>
          <w:bCs/>
          <w:sz w:val="28"/>
          <w:szCs w:val="28"/>
          <w:lang w:val="ru-RU"/>
        </w:rPr>
        <w:br/>
      </w:r>
      <w:r w:rsidRPr="00684A79">
        <w:rPr>
          <w:rFonts w:ascii="Times New Roman" w:hAnsi="Times New Roman" w:cs="Times New Roman"/>
          <w:sz w:val="28"/>
          <w:szCs w:val="28"/>
          <w:lang w:val="ru-RU"/>
        </w:rPr>
        <w:t xml:space="preserve"> </w:t>
      </w:r>
      <w:proofErr w:type="spellStart"/>
      <w:r w:rsidRPr="00684A79">
        <w:rPr>
          <w:rFonts w:ascii="Times New Roman" w:hAnsi="Times New Roman" w:cs="Times New Roman"/>
          <w:sz w:val="28"/>
          <w:szCs w:val="28"/>
          <w:lang w:val="ru-RU"/>
        </w:rPr>
        <w:t>Postgraduate</w:t>
      </w:r>
      <w:proofErr w:type="spellEnd"/>
      <w:r w:rsidRPr="00684A79">
        <w:rPr>
          <w:rFonts w:ascii="Times New Roman" w:hAnsi="Times New Roman" w:cs="Times New Roman"/>
          <w:sz w:val="28"/>
          <w:szCs w:val="28"/>
          <w:lang w:val="ru-RU"/>
        </w:rPr>
        <w:t xml:space="preserve"> </w:t>
      </w:r>
      <w:proofErr w:type="spellStart"/>
      <w:r w:rsidRPr="00684A79">
        <w:rPr>
          <w:rFonts w:ascii="Times New Roman" w:hAnsi="Times New Roman" w:cs="Times New Roman"/>
          <w:sz w:val="28"/>
          <w:szCs w:val="28"/>
          <w:lang w:val="ru-RU"/>
        </w:rPr>
        <w:t>student</w:t>
      </w:r>
      <w:proofErr w:type="spellEnd"/>
      <w:r w:rsidRPr="00684A79">
        <w:rPr>
          <w:rFonts w:ascii="Times New Roman" w:hAnsi="Times New Roman" w:cs="Times New Roman"/>
          <w:sz w:val="28"/>
          <w:szCs w:val="28"/>
          <w:lang w:val="ru-RU"/>
        </w:rPr>
        <w:t xml:space="preserve">, Department </w:t>
      </w:r>
      <w:proofErr w:type="spellStart"/>
      <w:r w:rsidRPr="00684A79">
        <w:rPr>
          <w:rFonts w:ascii="Times New Roman" w:hAnsi="Times New Roman" w:cs="Times New Roman"/>
          <w:sz w:val="28"/>
          <w:szCs w:val="28"/>
          <w:lang w:val="ru-RU"/>
        </w:rPr>
        <w:t>of</w:t>
      </w:r>
      <w:proofErr w:type="spellEnd"/>
      <w:r w:rsidRPr="00684A79">
        <w:rPr>
          <w:rFonts w:ascii="Times New Roman" w:hAnsi="Times New Roman" w:cs="Times New Roman"/>
          <w:sz w:val="28"/>
          <w:szCs w:val="28"/>
          <w:lang w:val="ru-RU"/>
        </w:rPr>
        <w:t xml:space="preserve"> </w:t>
      </w:r>
      <w:proofErr w:type="spellStart"/>
      <w:r w:rsidRPr="00684A79">
        <w:rPr>
          <w:rFonts w:ascii="Times New Roman" w:hAnsi="Times New Roman" w:cs="Times New Roman"/>
          <w:sz w:val="28"/>
          <w:szCs w:val="28"/>
          <w:lang w:val="ru-RU"/>
        </w:rPr>
        <w:t>History</w:t>
      </w:r>
      <w:proofErr w:type="spellEnd"/>
      <w:r w:rsidRPr="00684A79">
        <w:rPr>
          <w:rFonts w:ascii="Times New Roman" w:hAnsi="Times New Roman" w:cs="Times New Roman"/>
          <w:sz w:val="28"/>
          <w:szCs w:val="28"/>
          <w:lang w:val="ru-RU"/>
        </w:rPr>
        <w:t xml:space="preserve"> </w:t>
      </w:r>
      <w:r w:rsidR="00694DB7">
        <w:rPr>
          <w:rFonts w:ascii="Times New Roman" w:hAnsi="Times New Roman" w:cs="Times New Roman"/>
          <w:sz w:val="28"/>
          <w:szCs w:val="28"/>
          <w:lang w:val="ru-RU"/>
        </w:rPr>
        <w:br/>
      </w:r>
      <w:proofErr w:type="spellStart"/>
      <w:r w:rsidRPr="00684A79">
        <w:rPr>
          <w:rFonts w:ascii="Times New Roman" w:hAnsi="Times New Roman" w:cs="Times New Roman"/>
          <w:sz w:val="28"/>
          <w:szCs w:val="28"/>
          <w:lang w:val="ru-RU"/>
        </w:rPr>
        <w:t>of</w:t>
      </w:r>
      <w:proofErr w:type="spellEnd"/>
      <w:r w:rsidRPr="00684A79">
        <w:rPr>
          <w:rFonts w:ascii="Times New Roman" w:hAnsi="Times New Roman" w:cs="Times New Roman"/>
          <w:sz w:val="28"/>
          <w:szCs w:val="28"/>
          <w:lang w:val="ru-RU"/>
        </w:rPr>
        <w:t xml:space="preserve"> </w:t>
      </w:r>
      <w:proofErr w:type="spellStart"/>
      <w:r w:rsidRPr="00684A79">
        <w:rPr>
          <w:rFonts w:ascii="Times New Roman" w:hAnsi="Times New Roman" w:cs="Times New Roman"/>
          <w:sz w:val="28"/>
          <w:szCs w:val="28"/>
          <w:lang w:val="ru-RU"/>
        </w:rPr>
        <w:t>Ukrainian</w:t>
      </w:r>
      <w:proofErr w:type="spellEnd"/>
      <w:r w:rsidRPr="00684A79">
        <w:rPr>
          <w:rFonts w:ascii="Times New Roman" w:hAnsi="Times New Roman" w:cs="Times New Roman"/>
          <w:sz w:val="28"/>
          <w:szCs w:val="28"/>
          <w:lang w:val="ru-RU"/>
        </w:rPr>
        <w:t xml:space="preserve"> Music </w:t>
      </w:r>
      <w:proofErr w:type="spellStart"/>
      <w:r w:rsidRPr="00684A79">
        <w:rPr>
          <w:rFonts w:ascii="Times New Roman" w:hAnsi="Times New Roman" w:cs="Times New Roman"/>
          <w:sz w:val="28"/>
          <w:szCs w:val="28"/>
          <w:lang w:val="ru-RU"/>
        </w:rPr>
        <w:t>and</w:t>
      </w:r>
      <w:proofErr w:type="spellEnd"/>
      <w:r w:rsidRPr="00684A79">
        <w:rPr>
          <w:rFonts w:ascii="Times New Roman" w:hAnsi="Times New Roman" w:cs="Times New Roman"/>
          <w:sz w:val="28"/>
          <w:szCs w:val="28"/>
          <w:lang w:val="ru-RU"/>
        </w:rPr>
        <w:t xml:space="preserve"> </w:t>
      </w:r>
      <w:proofErr w:type="spellStart"/>
      <w:r w:rsidRPr="00684A79">
        <w:rPr>
          <w:rFonts w:ascii="Times New Roman" w:hAnsi="Times New Roman" w:cs="Times New Roman"/>
          <w:sz w:val="28"/>
          <w:szCs w:val="28"/>
          <w:lang w:val="ru-RU"/>
        </w:rPr>
        <w:t>Musical</w:t>
      </w:r>
      <w:proofErr w:type="spellEnd"/>
      <w:r w:rsidRPr="00684A79">
        <w:rPr>
          <w:rFonts w:ascii="Times New Roman" w:hAnsi="Times New Roman" w:cs="Times New Roman"/>
          <w:sz w:val="28"/>
          <w:szCs w:val="28"/>
          <w:lang w:val="ru-RU"/>
        </w:rPr>
        <w:t xml:space="preserve"> </w:t>
      </w:r>
      <w:proofErr w:type="spellStart"/>
      <w:r w:rsidRPr="00684A79">
        <w:rPr>
          <w:rFonts w:ascii="Times New Roman" w:hAnsi="Times New Roman" w:cs="Times New Roman"/>
          <w:sz w:val="28"/>
          <w:szCs w:val="28"/>
          <w:lang w:val="ru-RU"/>
        </w:rPr>
        <w:t>Folklore</w:t>
      </w:r>
      <w:proofErr w:type="spellEnd"/>
      <w:r w:rsidRPr="00684A79">
        <w:rPr>
          <w:rFonts w:ascii="Times New Roman" w:hAnsi="Times New Roman" w:cs="Times New Roman"/>
          <w:sz w:val="28"/>
          <w:szCs w:val="28"/>
          <w:lang w:val="ru-RU"/>
        </w:rPr>
        <w:t xml:space="preserve">, </w:t>
      </w:r>
      <w:r w:rsidR="00694DB7">
        <w:rPr>
          <w:rFonts w:ascii="Times New Roman" w:hAnsi="Times New Roman" w:cs="Times New Roman"/>
          <w:sz w:val="28"/>
          <w:szCs w:val="28"/>
          <w:lang w:val="ru-RU"/>
        </w:rPr>
        <w:br/>
      </w:r>
      <w:r w:rsidRPr="00684A79">
        <w:rPr>
          <w:rFonts w:ascii="Times New Roman" w:hAnsi="Times New Roman" w:cs="Times New Roman"/>
          <w:sz w:val="28"/>
          <w:szCs w:val="28"/>
          <w:lang w:val="ru-RU"/>
        </w:rPr>
        <w:t xml:space="preserve">National Music Academy </w:t>
      </w:r>
      <w:proofErr w:type="spellStart"/>
      <w:r w:rsidRPr="00684A79">
        <w:rPr>
          <w:rFonts w:ascii="Times New Roman" w:hAnsi="Times New Roman" w:cs="Times New Roman"/>
          <w:sz w:val="28"/>
          <w:szCs w:val="28"/>
          <w:lang w:val="ru-RU"/>
        </w:rPr>
        <w:t>of</w:t>
      </w:r>
      <w:proofErr w:type="spellEnd"/>
      <w:r w:rsidRPr="00684A79">
        <w:rPr>
          <w:rFonts w:ascii="Times New Roman" w:hAnsi="Times New Roman" w:cs="Times New Roman"/>
          <w:sz w:val="28"/>
          <w:szCs w:val="28"/>
          <w:lang w:val="ru-RU"/>
        </w:rPr>
        <w:t xml:space="preserve"> Ukraine, </w:t>
      </w:r>
      <w:proofErr w:type="spellStart"/>
      <w:r w:rsidRPr="00684A79">
        <w:rPr>
          <w:rFonts w:ascii="Times New Roman" w:hAnsi="Times New Roman" w:cs="Times New Roman"/>
          <w:sz w:val="28"/>
          <w:szCs w:val="28"/>
          <w:lang w:val="ru-RU"/>
        </w:rPr>
        <w:t>Kyiv</w:t>
      </w:r>
      <w:proofErr w:type="spellEnd"/>
      <w:r w:rsidRPr="00684A79">
        <w:rPr>
          <w:rFonts w:ascii="Times New Roman" w:hAnsi="Times New Roman" w:cs="Times New Roman"/>
          <w:sz w:val="28"/>
          <w:szCs w:val="28"/>
          <w:lang w:val="ru-RU"/>
        </w:rPr>
        <w:t>, Ukraine</w:t>
      </w:r>
    </w:p>
    <w:p w14:paraId="7C0A5B21" w14:textId="77777777" w:rsidR="00A51772" w:rsidRPr="00684A79" w:rsidRDefault="00A51772" w:rsidP="00684A79">
      <w:pPr>
        <w:spacing w:line="360" w:lineRule="auto"/>
        <w:rPr>
          <w:rFonts w:ascii="Times New Roman" w:hAnsi="Times New Roman" w:cs="Times New Roman"/>
          <w:b/>
          <w:bCs/>
          <w:sz w:val="28"/>
          <w:szCs w:val="28"/>
          <w:lang w:val="en-US"/>
        </w:rPr>
      </w:pPr>
    </w:p>
    <w:p w14:paraId="0A0638D8" w14:textId="22E0C6EE" w:rsidR="00A51772" w:rsidRPr="00C03BD1" w:rsidRDefault="00C03BD1" w:rsidP="00DC264F">
      <w:pPr>
        <w:spacing w:line="360" w:lineRule="auto"/>
        <w:jc w:val="center"/>
        <w:rPr>
          <w:rFonts w:ascii="Times New Roman" w:hAnsi="Times New Roman" w:cs="Times New Roman"/>
          <w:b/>
          <w:bCs/>
          <w:sz w:val="28"/>
          <w:szCs w:val="28"/>
        </w:rPr>
      </w:pPr>
      <w:r w:rsidRPr="00C03BD1">
        <w:rPr>
          <w:rFonts w:ascii="Times New Roman" w:hAnsi="Times New Roman" w:cs="Times New Roman"/>
          <w:b/>
          <w:sz w:val="28"/>
          <w:szCs w:val="28"/>
        </w:rPr>
        <w:t>МОНООПЕРА ЯК ЛАБОРАТОРІЯ СУЧАСНОЇ ОПЕРНОЇ ПОЕТИКИ: ЕВОЛЮЦІЯ ЖАНРУ В КОНТЕКСТІ РОЗВИТКУ МЕДІАТЕХНОЛОГІЙ</w:t>
      </w:r>
    </w:p>
    <w:p w14:paraId="60B4DC6F" w14:textId="77777777" w:rsidR="00DC264F" w:rsidRPr="00DC264F" w:rsidRDefault="00DC264F" w:rsidP="00DC264F">
      <w:pPr>
        <w:pStyle w:val="isselectedend"/>
        <w:spacing w:before="0" w:after="0" w:line="360" w:lineRule="auto"/>
        <w:contextualSpacing/>
        <w:jc w:val="both"/>
        <w:rPr>
          <w:sz w:val="28"/>
          <w:szCs w:val="28"/>
        </w:rPr>
      </w:pPr>
      <w:r>
        <w:rPr>
          <w:b/>
          <w:sz w:val="28"/>
        </w:rPr>
        <w:t xml:space="preserve">Анотація. </w:t>
      </w:r>
      <w:r>
        <w:rPr>
          <w:sz w:val="28"/>
        </w:rPr>
        <w:t>Монооперу розглянуто як лабораторію сучасної оперної поетики, особливо чутливу до впливу медіатехнологій. Простежено трансформацію жанру від психологічного монологу до медійного діалогу, в якому персонаж постає через живий голос і тіло, відеозображення, аудіозапис та електронний звук. На матеріалі камерної опери One (2002) Мішеля ван дер Аа показано драматургічну функцію відео й саундтреку та формування множинної медіатизованої присутності персонажа. Визначено зміни виконавської функції співака, який стає складником комплексної аудіовізуальної системи вистави.</w:t>
      </w:r>
    </w:p>
    <w:p w14:paraId="2346E395" w14:textId="77777777" w:rsidR="00DC264F" w:rsidRDefault="00DC264F" w:rsidP="00DC264F">
      <w:pPr>
        <w:pStyle w:val="isselectedend"/>
        <w:spacing w:before="0" w:after="120" w:line="360" w:lineRule="auto"/>
        <w:contextualSpacing/>
        <w:jc w:val="both"/>
        <w:rPr>
          <w:sz w:val="28"/>
          <w:lang w:val="en-US"/>
        </w:rPr>
      </w:pPr>
      <w:r>
        <w:rPr>
          <w:b/>
          <w:sz w:val="28"/>
        </w:rPr>
        <w:t xml:space="preserve">Ключові слова: </w:t>
      </w:r>
      <w:r>
        <w:rPr>
          <w:sz w:val="28"/>
        </w:rPr>
        <w:t xml:space="preserve">моноопера, оперна поетика, медіатехнології, медіатизована присутність, голос і тіло, Мішель ван дер </w:t>
      </w:r>
      <w:proofErr w:type="spellStart"/>
      <w:r>
        <w:rPr>
          <w:sz w:val="28"/>
        </w:rPr>
        <w:t>Аа</w:t>
      </w:r>
      <w:proofErr w:type="spellEnd"/>
      <w:r>
        <w:rPr>
          <w:sz w:val="28"/>
        </w:rPr>
        <w:t>.</w:t>
      </w:r>
    </w:p>
    <w:p w14:paraId="7D603111" w14:textId="77777777" w:rsidR="00684A79" w:rsidRPr="00684A79" w:rsidRDefault="00684A79" w:rsidP="00DC264F">
      <w:pPr>
        <w:pStyle w:val="isselectedend"/>
        <w:spacing w:before="0" w:after="120" w:line="360" w:lineRule="auto"/>
        <w:contextualSpacing/>
        <w:jc w:val="both"/>
        <w:rPr>
          <w:sz w:val="28"/>
          <w:szCs w:val="28"/>
          <w:lang w:val="en-US"/>
        </w:rPr>
      </w:pPr>
    </w:p>
    <w:p w14:paraId="7195A1BE" w14:textId="67B0ADBE" w:rsidR="00A51772" w:rsidRPr="00C03BD1" w:rsidRDefault="00C03BD1" w:rsidP="00DC264F">
      <w:pPr>
        <w:keepNext/>
        <w:spacing w:before="120" w:after="0" w:line="360" w:lineRule="auto"/>
        <w:jc w:val="center"/>
        <w:rPr>
          <w:rFonts w:ascii="Times New Roman" w:hAnsi="Times New Roman" w:cs="Times New Roman"/>
          <w:b/>
          <w:bCs/>
          <w:sz w:val="28"/>
          <w:szCs w:val="28"/>
        </w:rPr>
      </w:pPr>
      <w:r>
        <w:rPr>
          <w:rFonts w:ascii="Times New Roman" w:eastAsia="Times New Roman" w:hAnsi="Times New Roman" w:cs="Times New Roman"/>
          <w:b/>
          <w:sz w:val="28"/>
          <w:lang w:val="en-US"/>
        </w:rPr>
        <w:t xml:space="preserve">MONO-OPERA AS A LABORATORY OF CONTEMPORARY </w:t>
      </w:r>
      <w:r w:rsidR="00684A79">
        <w:rPr>
          <w:rFonts w:ascii="Times New Roman" w:eastAsia="Times New Roman" w:hAnsi="Times New Roman" w:cs="Times New Roman"/>
          <w:b/>
          <w:sz w:val="28"/>
          <w:lang w:val="en-US"/>
        </w:rPr>
        <w:br/>
      </w:r>
      <w:r>
        <w:rPr>
          <w:rFonts w:ascii="Times New Roman" w:eastAsia="Times New Roman" w:hAnsi="Times New Roman" w:cs="Times New Roman"/>
          <w:b/>
          <w:sz w:val="28"/>
          <w:lang w:val="en-US"/>
        </w:rPr>
        <w:t xml:space="preserve">OPERATIC POETICS: THE EVOLUTION OF THE GENRE </w:t>
      </w:r>
      <w:r w:rsidR="00684A79">
        <w:rPr>
          <w:rFonts w:ascii="Times New Roman" w:eastAsia="Times New Roman" w:hAnsi="Times New Roman" w:cs="Times New Roman"/>
          <w:b/>
          <w:sz w:val="28"/>
          <w:lang w:val="en-US"/>
        </w:rPr>
        <w:br/>
      </w:r>
      <w:r>
        <w:rPr>
          <w:rFonts w:ascii="Times New Roman" w:eastAsia="Times New Roman" w:hAnsi="Times New Roman" w:cs="Times New Roman"/>
          <w:b/>
          <w:sz w:val="28"/>
          <w:lang w:val="en-US"/>
        </w:rPr>
        <w:t>IN THE CONTEXT OF MEDIA TECHNOLOGIES</w:t>
      </w:r>
    </w:p>
    <w:p w14:paraId="146AF554" w14:textId="77777777" w:rsidR="00DC264F" w:rsidRPr="00DC264F" w:rsidRDefault="00DC264F" w:rsidP="00DC264F">
      <w:pPr>
        <w:pStyle w:val="isselectedend"/>
        <w:spacing w:before="0" w:after="0" w:line="360" w:lineRule="auto"/>
        <w:contextualSpacing/>
        <w:jc w:val="both"/>
        <w:rPr>
          <w:sz w:val="28"/>
          <w:szCs w:val="28"/>
        </w:rPr>
      </w:pPr>
      <w:r>
        <w:rPr>
          <w:b/>
          <w:sz w:val="28"/>
          <w:lang w:val="en-US"/>
        </w:rPr>
        <w:t xml:space="preserve">Abstract. </w:t>
      </w:r>
      <w:r>
        <w:rPr>
          <w:sz w:val="28"/>
          <w:lang w:val="en-US"/>
        </w:rPr>
        <w:t xml:space="preserve">Mono-opera is considered a laboratory of contemporary operatic poetics that is particularly responsive to the influence of media technologies. The </w:t>
      </w:r>
      <w:r>
        <w:rPr>
          <w:sz w:val="28"/>
          <w:lang w:val="en-US"/>
        </w:rPr>
        <w:lastRenderedPageBreak/>
        <w:t>transformation of the genre from psychological monologue to media-based dialogue is traced, showing how a character may be constituted through a live voice and body, video image, recorded sound, and electronic sound. Michel van der Aa’s chamber opera One (2002) serves to demonstrate the dramaturgical functions of video and soundtrack and the formation of a multiple, mediatised character presence. The study also identifies changes in the singer’s performative function as the singer becomes a component of the production’s complex audiovisual system.</w:t>
      </w:r>
    </w:p>
    <w:p w14:paraId="6652625E" w14:textId="77777777" w:rsidR="00DC264F" w:rsidRDefault="00DC264F" w:rsidP="00DC264F">
      <w:pPr>
        <w:pStyle w:val="isselectedend"/>
        <w:spacing w:before="0" w:after="120" w:line="360" w:lineRule="auto"/>
        <w:contextualSpacing/>
        <w:jc w:val="both"/>
        <w:rPr>
          <w:sz w:val="28"/>
          <w:lang w:val="en-US"/>
        </w:rPr>
      </w:pPr>
      <w:r>
        <w:rPr>
          <w:b/>
          <w:sz w:val="28"/>
          <w:lang w:val="en-US"/>
        </w:rPr>
        <w:t xml:space="preserve">Keywords: </w:t>
      </w:r>
      <w:r>
        <w:rPr>
          <w:sz w:val="28"/>
          <w:lang w:val="en-US"/>
        </w:rPr>
        <w:t>mono-opera, operatic poetics, media technologies, mediatised presence, voice and body, Michel van der Aa.</w:t>
      </w:r>
    </w:p>
    <w:p w14:paraId="09D2F7AF" w14:textId="77777777" w:rsidR="00684A79" w:rsidRPr="00DC264F" w:rsidRDefault="00684A79" w:rsidP="00DC264F">
      <w:pPr>
        <w:pStyle w:val="isselectedend"/>
        <w:spacing w:before="0" w:after="120" w:line="360" w:lineRule="auto"/>
        <w:contextualSpacing/>
        <w:jc w:val="both"/>
        <w:rPr>
          <w:sz w:val="28"/>
          <w:szCs w:val="28"/>
        </w:rPr>
      </w:pPr>
    </w:p>
    <w:p w14:paraId="01949B9A" w14:textId="77777777" w:rsidR="00DC264F" w:rsidRPr="00DC264F" w:rsidRDefault="00DC264F" w:rsidP="00DC264F">
      <w:pPr>
        <w:pStyle w:val="isselectedend"/>
        <w:spacing w:line="360" w:lineRule="auto"/>
        <w:ind w:firstLine="567"/>
        <w:contextualSpacing/>
        <w:jc w:val="both"/>
        <w:rPr>
          <w:sz w:val="28"/>
          <w:szCs w:val="28"/>
        </w:rPr>
      </w:pPr>
      <w:r w:rsidRPr="00DC264F">
        <w:rPr>
          <w:sz w:val="28"/>
          <w:szCs w:val="28"/>
        </w:rPr>
        <w:t xml:space="preserve">У музичній культурі ХХ–ХХІ століть опера розвивається як відкрита художня система, здатна змінюватися під впливом нових мистецьких і технологічних процесів. Поєднання музики, слова, драматичної дії, сценічного простору, вокального виконавства та візуальних засобів робить оперу особливо чутливою до розвитку нових медіа. Звукозапис, відео, електронна музика, цифрова сценографія та мультимедійні технології розширили можливості музичного театру й водночас змінили уявлення про голос, тіло виконавця, сценічну дію та присутність персонажа </w:t>
      </w:r>
      <w:r w:rsidRPr="00DC264F">
        <w:rPr>
          <w:rStyle w:val="text-token-text-primary"/>
          <w:rFonts w:eastAsiaTheme="majorEastAsia"/>
          <w:sz w:val="28"/>
          <w:szCs w:val="28"/>
        </w:rPr>
        <w:t>[2; 6]</w:t>
      </w:r>
      <w:r w:rsidRPr="00DC264F">
        <w:rPr>
          <w:sz w:val="28"/>
          <w:szCs w:val="28"/>
        </w:rPr>
        <w:t>.</w:t>
      </w:r>
    </w:p>
    <w:p w14:paraId="15797D98" w14:textId="77777777" w:rsidR="00DC264F" w:rsidRPr="00DC264F" w:rsidRDefault="00DC264F" w:rsidP="00DC264F">
      <w:pPr>
        <w:pStyle w:val="isselectedend"/>
        <w:spacing w:line="360" w:lineRule="auto"/>
        <w:ind w:firstLine="567"/>
        <w:contextualSpacing/>
        <w:jc w:val="both"/>
        <w:rPr>
          <w:sz w:val="28"/>
          <w:szCs w:val="28"/>
        </w:rPr>
      </w:pPr>
      <w:r w:rsidRPr="00DC264F">
        <w:rPr>
          <w:sz w:val="28"/>
          <w:szCs w:val="28"/>
        </w:rPr>
        <w:t>У цьому контексті особливий інтерес становить моноопера. Це камерний різновид оперного жанру, в якому драматургічна увага зосереджена навколо одного персонажа або однієї домінантної свідомості. Така концентрація не обмежує жанр, а, навпаки, створює умови для експерименту з голосом, сценічною дією та засобами комунікації. Тому монооперу можна розглядати не як «зменшену» форму великої опери, а як своєрідну лабораторію сучасної оперної поетики.</w:t>
      </w:r>
    </w:p>
    <w:p w14:paraId="70D3FFF1" w14:textId="77777777" w:rsidR="00DC264F" w:rsidRPr="00DC264F" w:rsidRDefault="00DC264F" w:rsidP="00DC264F">
      <w:pPr>
        <w:pStyle w:val="isselectedend"/>
        <w:spacing w:line="360" w:lineRule="auto"/>
        <w:ind w:firstLine="567"/>
        <w:contextualSpacing/>
        <w:jc w:val="both"/>
        <w:rPr>
          <w:sz w:val="28"/>
          <w:szCs w:val="28"/>
        </w:rPr>
      </w:pPr>
      <w:r w:rsidRPr="00DC264F">
        <w:rPr>
          <w:sz w:val="28"/>
          <w:szCs w:val="28"/>
        </w:rPr>
        <w:t xml:space="preserve">Формування моноопери пов’язане з процесом </w:t>
      </w:r>
      <w:proofErr w:type="spellStart"/>
      <w:r w:rsidRPr="00DC264F">
        <w:rPr>
          <w:sz w:val="28"/>
          <w:szCs w:val="28"/>
        </w:rPr>
        <w:t>камернізації</w:t>
      </w:r>
      <w:proofErr w:type="spellEnd"/>
      <w:r w:rsidRPr="00DC264F">
        <w:rPr>
          <w:sz w:val="28"/>
          <w:szCs w:val="28"/>
        </w:rPr>
        <w:t xml:space="preserve"> музичного театру та посиленням уваги до внутрішнього світу людини. У центрі твору опиняються пам’ять, самотність, страх, очікування, любов, психологічний конфлікт. Відповідно, сценічна дія може розгортатися не між кількома персонажами, а всередині свідомості одного героя </w:t>
      </w:r>
      <w:r w:rsidRPr="00DC264F">
        <w:rPr>
          <w:rStyle w:val="text-token-text-primary"/>
          <w:rFonts w:eastAsiaTheme="majorEastAsia"/>
          <w:sz w:val="28"/>
          <w:szCs w:val="28"/>
        </w:rPr>
        <w:t>[3]</w:t>
      </w:r>
      <w:r w:rsidRPr="00DC264F">
        <w:rPr>
          <w:sz w:val="28"/>
          <w:szCs w:val="28"/>
        </w:rPr>
        <w:t xml:space="preserve">. Показовими </w:t>
      </w:r>
      <w:r w:rsidRPr="00DC264F">
        <w:rPr>
          <w:sz w:val="28"/>
          <w:szCs w:val="28"/>
        </w:rPr>
        <w:lastRenderedPageBreak/>
        <w:t xml:space="preserve">прикладами такого типу музичного театру стали </w:t>
      </w:r>
      <w:proofErr w:type="spellStart"/>
      <w:r w:rsidRPr="00DC264F">
        <w:rPr>
          <w:rStyle w:val="af4"/>
          <w:rFonts w:eastAsiaTheme="majorEastAsia"/>
          <w:sz w:val="28"/>
          <w:szCs w:val="28"/>
        </w:rPr>
        <w:t>Erwartung</w:t>
      </w:r>
      <w:proofErr w:type="spellEnd"/>
      <w:r w:rsidRPr="00DC264F">
        <w:rPr>
          <w:sz w:val="28"/>
          <w:szCs w:val="28"/>
        </w:rPr>
        <w:t xml:space="preserve"> А. </w:t>
      </w:r>
      <w:proofErr w:type="spellStart"/>
      <w:r w:rsidRPr="00DC264F">
        <w:rPr>
          <w:sz w:val="28"/>
          <w:szCs w:val="28"/>
        </w:rPr>
        <w:t>Шенберга</w:t>
      </w:r>
      <w:proofErr w:type="spellEnd"/>
      <w:r w:rsidRPr="00DC264F">
        <w:rPr>
          <w:sz w:val="28"/>
          <w:szCs w:val="28"/>
        </w:rPr>
        <w:t xml:space="preserve">, </w:t>
      </w:r>
      <w:proofErr w:type="spellStart"/>
      <w:r w:rsidRPr="00DC264F">
        <w:rPr>
          <w:rStyle w:val="af4"/>
          <w:rFonts w:eastAsiaTheme="majorEastAsia"/>
          <w:sz w:val="28"/>
          <w:szCs w:val="28"/>
        </w:rPr>
        <w:t>La</w:t>
      </w:r>
      <w:proofErr w:type="spellEnd"/>
      <w:r w:rsidRPr="00DC264F">
        <w:rPr>
          <w:rStyle w:val="af4"/>
          <w:rFonts w:eastAsiaTheme="majorEastAsia"/>
          <w:sz w:val="28"/>
          <w:szCs w:val="28"/>
        </w:rPr>
        <w:t xml:space="preserve"> </w:t>
      </w:r>
      <w:proofErr w:type="spellStart"/>
      <w:r w:rsidRPr="00DC264F">
        <w:rPr>
          <w:rStyle w:val="af4"/>
          <w:rFonts w:eastAsiaTheme="majorEastAsia"/>
          <w:sz w:val="28"/>
          <w:szCs w:val="28"/>
        </w:rPr>
        <w:t>voix</w:t>
      </w:r>
      <w:proofErr w:type="spellEnd"/>
      <w:r w:rsidRPr="00DC264F">
        <w:rPr>
          <w:rStyle w:val="af4"/>
          <w:rFonts w:eastAsiaTheme="majorEastAsia"/>
          <w:sz w:val="28"/>
          <w:szCs w:val="28"/>
        </w:rPr>
        <w:t xml:space="preserve"> </w:t>
      </w:r>
      <w:proofErr w:type="spellStart"/>
      <w:r w:rsidRPr="00DC264F">
        <w:rPr>
          <w:rStyle w:val="af4"/>
          <w:rFonts w:eastAsiaTheme="majorEastAsia"/>
          <w:sz w:val="28"/>
          <w:szCs w:val="28"/>
        </w:rPr>
        <w:t>humaine</w:t>
      </w:r>
      <w:proofErr w:type="spellEnd"/>
      <w:r w:rsidRPr="00DC264F">
        <w:rPr>
          <w:sz w:val="28"/>
          <w:szCs w:val="28"/>
        </w:rPr>
        <w:t xml:space="preserve"> Ф. </w:t>
      </w:r>
      <w:proofErr w:type="spellStart"/>
      <w:r w:rsidRPr="00DC264F">
        <w:rPr>
          <w:sz w:val="28"/>
          <w:szCs w:val="28"/>
        </w:rPr>
        <w:t>Пуленка</w:t>
      </w:r>
      <w:proofErr w:type="spellEnd"/>
      <w:r w:rsidRPr="00DC264F">
        <w:rPr>
          <w:sz w:val="28"/>
          <w:szCs w:val="28"/>
        </w:rPr>
        <w:t xml:space="preserve">, а в українській музиці — моноопери В. </w:t>
      </w:r>
      <w:proofErr w:type="spellStart"/>
      <w:r w:rsidRPr="00DC264F">
        <w:rPr>
          <w:sz w:val="28"/>
          <w:szCs w:val="28"/>
        </w:rPr>
        <w:t>Губаренка</w:t>
      </w:r>
      <w:proofErr w:type="spellEnd"/>
      <w:r w:rsidRPr="00DC264F">
        <w:rPr>
          <w:sz w:val="28"/>
          <w:szCs w:val="28"/>
        </w:rPr>
        <w:t xml:space="preserve"> </w:t>
      </w:r>
      <w:r w:rsidRPr="00DC264F">
        <w:rPr>
          <w:rStyle w:val="text-token-text-primary"/>
          <w:rFonts w:eastAsiaTheme="majorEastAsia"/>
          <w:sz w:val="28"/>
          <w:szCs w:val="28"/>
        </w:rPr>
        <w:t>[1; 3]</w:t>
      </w:r>
      <w:r w:rsidRPr="00DC264F">
        <w:rPr>
          <w:sz w:val="28"/>
          <w:szCs w:val="28"/>
        </w:rPr>
        <w:t>.</w:t>
      </w:r>
    </w:p>
    <w:p w14:paraId="100EA495" w14:textId="77777777" w:rsidR="00DC264F" w:rsidRPr="00DC264F" w:rsidRDefault="00DC264F" w:rsidP="00DC264F">
      <w:pPr>
        <w:pStyle w:val="isselectedend"/>
        <w:spacing w:line="360" w:lineRule="auto"/>
        <w:ind w:firstLine="567"/>
        <w:contextualSpacing/>
        <w:jc w:val="both"/>
        <w:rPr>
          <w:sz w:val="28"/>
          <w:szCs w:val="28"/>
        </w:rPr>
      </w:pPr>
      <w:r w:rsidRPr="00DC264F">
        <w:rPr>
          <w:sz w:val="28"/>
          <w:szCs w:val="28"/>
        </w:rPr>
        <w:t xml:space="preserve">Однією з головних жанрових ознак моноопери є </w:t>
      </w:r>
      <w:proofErr w:type="spellStart"/>
      <w:r w:rsidRPr="00DC264F">
        <w:rPr>
          <w:sz w:val="28"/>
          <w:szCs w:val="28"/>
        </w:rPr>
        <w:t>моноперсонажність</w:t>
      </w:r>
      <w:proofErr w:type="spellEnd"/>
      <w:r w:rsidRPr="00DC264F">
        <w:rPr>
          <w:sz w:val="28"/>
          <w:szCs w:val="28"/>
        </w:rPr>
        <w:t xml:space="preserve">. Однак один сценічний персонаж не обов’язково означає відсутність діалогу. Герой може звертатися до відсутнього співрозмовника, до минулого, власної пам’яті або самого себе. Наприклад, у </w:t>
      </w:r>
      <w:proofErr w:type="spellStart"/>
      <w:r w:rsidRPr="00DC264F">
        <w:rPr>
          <w:rStyle w:val="af4"/>
          <w:rFonts w:eastAsiaTheme="majorEastAsia"/>
          <w:sz w:val="28"/>
          <w:szCs w:val="28"/>
        </w:rPr>
        <w:t>La</w:t>
      </w:r>
      <w:proofErr w:type="spellEnd"/>
      <w:r w:rsidRPr="00DC264F">
        <w:rPr>
          <w:rStyle w:val="af4"/>
          <w:rFonts w:eastAsiaTheme="majorEastAsia"/>
          <w:sz w:val="28"/>
          <w:szCs w:val="28"/>
        </w:rPr>
        <w:t xml:space="preserve"> </w:t>
      </w:r>
      <w:proofErr w:type="spellStart"/>
      <w:r w:rsidRPr="00DC264F">
        <w:rPr>
          <w:rStyle w:val="af4"/>
          <w:rFonts w:eastAsiaTheme="majorEastAsia"/>
          <w:sz w:val="28"/>
          <w:szCs w:val="28"/>
        </w:rPr>
        <w:t>voix</w:t>
      </w:r>
      <w:proofErr w:type="spellEnd"/>
      <w:r w:rsidRPr="00DC264F">
        <w:rPr>
          <w:rStyle w:val="af4"/>
          <w:rFonts w:eastAsiaTheme="majorEastAsia"/>
          <w:sz w:val="28"/>
          <w:szCs w:val="28"/>
        </w:rPr>
        <w:t xml:space="preserve"> </w:t>
      </w:r>
      <w:proofErr w:type="spellStart"/>
      <w:r w:rsidRPr="00DC264F">
        <w:rPr>
          <w:rStyle w:val="af4"/>
          <w:rFonts w:eastAsiaTheme="majorEastAsia"/>
          <w:sz w:val="28"/>
          <w:szCs w:val="28"/>
        </w:rPr>
        <w:t>humaine</w:t>
      </w:r>
      <w:proofErr w:type="spellEnd"/>
      <w:r w:rsidRPr="00DC264F">
        <w:rPr>
          <w:sz w:val="28"/>
          <w:szCs w:val="28"/>
        </w:rPr>
        <w:t xml:space="preserve"> Ф. </w:t>
      </w:r>
      <w:proofErr w:type="spellStart"/>
      <w:r w:rsidRPr="00DC264F">
        <w:rPr>
          <w:sz w:val="28"/>
          <w:szCs w:val="28"/>
        </w:rPr>
        <w:t>Пуленка</w:t>
      </w:r>
      <w:proofErr w:type="spellEnd"/>
      <w:r w:rsidRPr="00DC264F">
        <w:rPr>
          <w:sz w:val="28"/>
          <w:szCs w:val="28"/>
        </w:rPr>
        <w:t xml:space="preserve"> на сцені перебуває лише героїня, проте вся драматургія будується навколо її телефонної розмови з невидимим для глядача співрозмовником </w:t>
      </w:r>
      <w:r w:rsidRPr="00DC264F">
        <w:rPr>
          <w:rStyle w:val="text-token-text-primary"/>
          <w:rFonts w:eastAsiaTheme="majorEastAsia"/>
          <w:sz w:val="28"/>
          <w:szCs w:val="28"/>
        </w:rPr>
        <w:t>[1]</w:t>
      </w:r>
      <w:r w:rsidRPr="00DC264F">
        <w:rPr>
          <w:sz w:val="28"/>
          <w:szCs w:val="28"/>
        </w:rPr>
        <w:t>. Отже, монологічна форма моноопери часто містить прихований діалог.</w:t>
      </w:r>
    </w:p>
    <w:p w14:paraId="1CCCAE7D" w14:textId="77777777" w:rsidR="00DC264F" w:rsidRPr="00DC264F" w:rsidRDefault="00DC264F" w:rsidP="00DC264F">
      <w:pPr>
        <w:pStyle w:val="isselectedend"/>
        <w:spacing w:line="360" w:lineRule="auto"/>
        <w:ind w:firstLine="567"/>
        <w:contextualSpacing/>
        <w:jc w:val="both"/>
        <w:rPr>
          <w:sz w:val="28"/>
          <w:szCs w:val="28"/>
        </w:rPr>
      </w:pPr>
      <w:r w:rsidRPr="00DC264F">
        <w:rPr>
          <w:sz w:val="28"/>
          <w:szCs w:val="28"/>
        </w:rPr>
        <w:t xml:space="preserve">Ця особливість жанру набула нових можливостей із розвитком </w:t>
      </w:r>
      <w:proofErr w:type="spellStart"/>
      <w:r w:rsidRPr="00DC264F">
        <w:rPr>
          <w:sz w:val="28"/>
          <w:szCs w:val="28"/>
        </w:rPr>
        <w:t>медіатехнологій</w:t>
      </w:r>
      <w:proofErr w:type="spellEnd"/>
      <w:r w:rsidRPr="00DC264F">
        <w:rPr>
          <w:sz w:val="28"/>
          <w:szCs w:val="28"/>
        </w:rPr>
        <w:t xml:space="preserve">. Відео може створювати екранного двійника персонажа, записаний голос — представляти його пам’ять або внутрішній голос, а електронний звук — формувати додатковий часовий і психологічний простір. Цифрова сценографія також може не просто оформлювати сцену, а брати участь у розвитку драматургії </w:t>
      </w:r>
      <w:r w:rsidRPr="00DC264F">
        <w:rPr>
          <w:rStyle w:val="text-token-text-primary"/>
          <w:rFonts w:eastAsiaTheme="majorEastAsia"/>
          <w:sz w:val="28"/>
          <w:szCs w:val="28"/>
        </w:rPr>
        <w:t>[2; 6]</w:t>
      </w:r>
      <w:r w:rsidRPr="00DC264F">
        <w:rPr>
          <w:sz w:val="28"/>
          <w:szCs w:val="28"/>
        </w:rPr>
        <w:t>. Таким чином, технології не обов’язково руйнують традиційну структуру моноопери. Вони можуть розвивати закладену в ній можливість діалогу одного персонажа з різними формами власної або чужої присутності.</w:t>
      </w:r>
    </w:p>
    <w:p w14:paraId="734EBA63" w14:textId="77777777" w:rsidR="00DC264F" w:rsidRPr="00DC264F" w:rsidRDefault="00DC264F" w:rsidP="00DC264F">
      <w:pPr>
        <w:pStyle w:val="isselectedend"/>
        <w:spacing w:line="360" w:lineRule="auto"/>
        <w:ind w:firstLine="567"/>
        <w:contextualSpacing/>
        <w:jc w:val="both"/>
        <w:rPr>
          <w:sz w:val="28"/>
          <w:szCs w:val="28"/>
        </w:rPr>
      </w:pPr>
      <w:r w:rsidRPr="00DC264F">
        <w:rPr>
          <w:sz w:val="28"/>
          <w:szCs w:val="28"/>
        </w:rPr>
        <w:t xml:space="preserve">Еволюцію жанру в цьому контексті можна умовно визначити як рух </w:t>
      </w:r>
      <w:r w:rsidRPr="00DC264F">
        <w:rPr>
          <w:rStyle w:val="af5"/>
          <w:rFonts w:eastAsiaTheme="majorEastAsia"/>
          <w:b w:val="0"/>
          <w:sz w:val="28"/>
          <w:szCs w:val="28"/>
        </w:rPr>
        <w:t>від психологічного монологу до медійного діалогу</w:t>
      </w:r>
      <w:r w:rsidRPr="00DC264F">
        <w:rPr>
          <w:sz w:val="28"/>
          <w:szCs w:val="28"/>
        </w:rPr>
        <w:t xml:space="preserve">. Якщо у традиційній моноопері один голос передусім передає внутрішній стан персонажа, то в сучасній виставі цей голос може дублюватися, записуватися, електронно змінюватися або поєднуватися з </w:t>
      </w:r>
      <w:proofErr w:type="spellStart"/>
      <w:r w:rsidRPr="00DC264F">
        <w:rPr>
          <w:sz w:val="28"/>
          <w:szCs w:val="28"/>
        </w:rPr>
        <w:t>відеообразом</w:t>
      </w:r>
      <w:proofErr w:type="spellEnd"/>
      <w:r w:rsidRPr="00DC264F">
        <w:rPr>
          <w:sz w:val="28"/>
          <w:szCs w:val="28"/>
        </w:rPr>
        <w:t xml:space="preserve">. Унаслідок цього персонаж уже не завжди повністю збігається з одним тілом і одним живим голосом. Він може існувати одночасно через виконавця, відеозображення, аудіозапис та електронний звук. Такий процес є важливою рисою сучасної </w:t>
      </w:r>
      <w:proofErr w:type="spellStart"/>
      <w:r w:rsidRPr="00DC264F">
        <w:rPr>
          <w:sz w:val="28"/>
          <w:szCs w:val="28"/>
        </w:rPr>
        <w:t>постоперної</w:t>
      </w:r>
      <w:proofErr w:type="spellEnd"/>
      <w:r w:rsidRPr="00DC264F">
        <w:rPr>
          <w:sz w:val="28"/>
          <w:szCs w:val="28"/>
        </w:rPr>
        <w:t xml:space="preserve"> поетики, в якій змінюється традиційний зв’язок між голосом і тілом </w:t>
      </w:r>
      <w:r w:rsidRPr="00DC264F">
        <w:rPr>
          <w:rStyle w:val="text-token-text-primary"/>
          <w:rFonts w:eastAsiaTheme="majorEastAsia"/>
          <w:sz w:val="28"/>
          <w:szCs w:val="28"/>
        </w:rPr>
        <w:t>[4]</w:t>
      </w:r>
      <w:r w:rsidRPr="00DC264F">
        <w:rPr>
          <w:sz w:val="28"/>
          <w:szCs w:val="28"/>
        </w:rPr>
        <w:t>.</w:t>
      </w:r>
    </w:p>
    <w:p w14:paraId="2E516506" w14:textId="626AA57E" w:rsidR="00DC264F" w:rsidRPr="00DC264F" w:rsidRDefault="00DC264F" w:rsidP="00DC264F">
      <w:pPr>
        <w:pStyle w:val="isselectedend"/>
        <w:spacing w:line="360" w:lineRule="auto"/>
        <w:ind w:firstLine="567"/>
        <w:contextualSpacing/>
        <w:jc w:val="both"/>
        <w:rPr>
          <w:sz w:val="28"/>
          <w:szCs w:val="28"/>
        </w:rPr>
      </w:pPr>
      <w:r w:rsidRPr="00DC264F">
        <w:rPr>
          <w:sz w:val="28"/>
          <w:szCs w:val="28"/>
        </w:rPr>
        <w:t xml:space="preserve">Одним із показових прикладів такого підходу є камерна опера Мішеля ван дер </w:t>
      </w:r>
      <w:proofErr w:type="spellStart"/>
      <w:r w:rsidRPr="00DC264F">
        <w:rPr>
          <w:sz w:val="28"/>
          <w:szCs w:val="28"/>
        </w:rPr>
        <w:t>Аа</w:t>
      </w:r>
      <w:proofErr w:type="spellEnd"/>
      <w:r w:rsidRPr="00DC264F">
        <w:rPr>
          <w:sz w:val="28"/>
          <w:szCs w:val="28"/>
        </w:rPr>
        <w:t xml:space="preserve"> </w:t>
      </w:r>
      <w:proofErr w:type="spellStart"/>
      <w:r w:rsidRPr="00DC264F">
        <w:rPr>
          <w:rStyle w:val="af4"/>
          <w:rFonts w:eastAsiaTheme="majorEastAsia"/>
          <w:sz w:val="28"/>
          <w:szCs w:val="28"/>
        </w:rPr>
        <w:t>One</w:t>
      </w:r>
      <w:proofErr w:type="spellEnd"/>
      <w:r w:rsidRPr="00DC264F">
        <w:rPr>
          <w:sz w:val="28"/>
          <w:szCs w:val="28"/>
        </w:rPr>
        <w:t xml:space="preserve"> (2002), створена для сопрано, відео та </w:t>
      </w:r>
      <w:proofErr w:type="spellStart"/>
      <w:r w:rsidRPr="00DC264F">
        <w:rPr>
          <w:sz w:val="28"/>
          <w:szCs w:val="28"/>
        </w:rPr>
        <w:t>саундтреку</w:t>
      </w:r>
      <w:proofErr w:type="spellEnd"/>
      <w:r w:rsidRPr="00DC264F">
        <w:rPr>
          <w:sz w:val="28"/>
          <w:szCs w:val="28"/>
        </w:rPr>
        <w:t xml:space="preserve"> </w:t>
      </w:r>
      <w:r w:rsidRPr="00DC264F">
        <w:rPr>
          <w:rStyle w:val="text-token-text-primary"/>
          <w:rFonts w:eastAsiaTheme="majorEastAsia"/>
          <w:sz w:val="28"/>
          <w:szCs w:val="28"/>
        </w:rPr>
        <w:t>[5]</w:t>
      </w:r>
      <w:r w:rsidRPr="00DC264F">
        <w:rPr>
          <w:sz w:val="28"/>
          <w:szCs w:val="28"/>
        </w:rPr>
        <w:t xml:space="preserve">. </w:t>
      </w:r>
      <w:r w:rsidR="00DC2DDE" w:rsidRPr="00DC2DDE">
        <w:rPr>
          <w:sz w:val="28"/>
          <w:szCs w:val="28"/>
        </w:rPr>
        <w:t xml:space="preserve">За </w:t>
      </w:r>
      <w:r w:rsidR="00DC2DDE" w:rsidRPr="00DC2DDE">
        <w:rPr>
          <w:sz w:val="28"/>
          <w:szCs w:val="28"/>
        </w:rPr>
        <w:lastRenderedPageBreak/>
        <w:t xml:space="preserve">принципами </w:t>
      </w:r>
      <w:proofErr w:type="spellStart"/>
      <w:r w:rsidR="00DC2DDE" w:rsidRPr="00DC2DDE">
        <w:rPr>
          <w:sz w:val="28"/>
          <w:szCs w:val="28"/>
        </w:rPr>
        <w:t>моноперсонажності</w:t>
      </w:r>
      <w:proofErr w:type="spellEnd"/>
      <w:r w:rsidR="00DC2DDE" w:rsidRPr="00DC2DDE">
        <w:rPr>
          <w:sz w:val="28"/>
          <w:szCs w:val="28"/>
        </w:rPr>
        <w:t xml:space="preserve"> та концентрації драматургії навколо однієї виконавиці цей твір можна розглядати в контексті трансформації моноопери, хоча авторське жанрове визначення — камерна опера.</w:t>
      </w:r>
      <w:r w:rsidR="00DC2DDE">
        <w:rPr>
          <w:sz w:val="28"/>
          <w:szCs w:val="28"/>
        </w:rPr>
        <w:t xml:space="preserve"> </w:t>
      </w:r>
      <w:r w:rsidRPr="00DC264F">
        <w:rPr>
          <w:sz w:val="28"/>
          <w:szCs w:val="28"/>
        </w:rPr>
        <w:t>На сцені перебуває одна виконавиця, але її присутність постійно співвідноситься з відео та записаним звуком. У результаті один персонаж постає в кількох формах — як живе тіло, екранний образ і записаний голос.</w:t>
      </w:r>
    </w:p>
    <w:p w14:paraId="039D50CE" w14:textId="77777777" w:rsidR="00DC264F" w:rsidRPr="00DC264F" w:rsidRDefault="00DC264F" w:rsidP="00DC264F">
      <w:pPr>
        <w:pStyle w:val="isselectedend"/>
        <w:spacing w:line="360" w:lineRule="auto"/>
        <w:ind w:firstLine="567"/>
        <w:contextualSpacing/>
        <w:jc w:val="both"/>
        <w:rPr>
          <w:sz w:val="28"/>
          <w:szCs w:val="28"/>
        </w:rPr>
      </w:pPr>
      <w:r w:rsidRPr="00DC264F">
        <w:rPr>
          <w:sz w:val="28"/>
          <w:szCs w:val="28"/>
        </w:rPr>
        <w:t xml:space="preserve">Відео в </w:t>
      </w:r>
      <w:proofErr w:type="spellStart"/>
      <w:r w:rsidRPr="00DC264F">
        <w:rPr>
          <w:rStyle w:val="af4"/>
          <w:rFonts w:eastAsiaTheme="majorEastAsia"/>
          <w:sz w:val="28"/>
          <w:szCs w:val="28"/>
        </w:rPr>
        <w:t>One</w:t>
      </w:r>
      <w:proofErr w:type="spellEnd"/>
      <w:r w:rsidRPr="00DC264F">
        <w:rPr>
          <w:sz w:val="28"/>
          <w:szCs w:val="28"/>
        </w:rPr>
        <w:t xml:space="preserve"> має не декоративну, а драматургічну функцію. Екранний образ взаємодіє з виконавицею і створює ефект </w:t>
      </w:r>
      <w:proofErr w:type="spellStart"/>
      <w:r w:rsidRPr="00DC264F">
        <w:rPr>
          <w:sz w:val="28"/>
          <w:szCs w:val="28"/>
        </w:rPr>
        <w:t>двійництва</w:t>
      </w:r>
      <w:proofErr w:type="spellEnd"/>
      <w:r w:rsidRPr="00DC264F">
        <w:rPr>
          <w:sz w:val="28"/>
          <w:szCs w:val="28"/>
        </w:rPr>
        <w:t xml:space="preserve">. Глядач спостерігає одну героїню, але її образ уже не сприймається як цілісний і незмінний. Він ніби поділяється між реальною сценічною присутністю та її медійним відображенням. У цьому сенсі сама назва </w:t>
      </w:r>
      <w:proofErr w:type="spellStart"/>
      <w:r w:rsidRPr="00DC264F">
        <w:rPr>
          <w:rStyle w:val="af4"/>
          <w:rFonts w:eastAsiaTheme="majorEastAsia"/>
          <w:sz w:val="28"/>
          <w:szCs w:val="28"/>
        </w:rPr>
        <w:t>One</w:t>
      </w:r>
      <w:proofErr w:type="spellEnd"/>
      <w:r w:rsidRPr="00DC264F">
        <w:rPr>
          <w:sz w:val="28"/>
          <w:szCs w:val="28"/>
        </w:rPr>
        <w:t xml:space="preserve"> набуває додаткового значення: «одне» виявляється внутрішньо множинним.</w:t>
      </w:r>
    </w:p>
    <w:p w14:paraId="45319619" w14:textId="77777777" w:rsidR="00DC264F" w:rsidRPr="00DC264F" w:rsidRDefault="00DC264F" w:rsidP="00DC264F">
      <w:pPr>
        <w:pStyle w:val="isselectedend"/>
        <w:spacing w:line="360" w:lineRule="auto"/>
        <w:ind w:firstLine="567"/>
        <w:contextualSpacing/>
        <w:jc w:val="both"/>
        <w:rPr>
          <w:sz w:val="28"/>
          <w:szCs w:val="28"/>
        </w:rPr>
      </w:pPr>
      <w:r w:rsidRPr="00DC264F">
        <w:rPr>
          <w:sz w:val="28"/>
          <w:szCs w:val="28"/>
        </w:rPr>
        <w:t xml:space="preserve">Важливу роль відіграє також </w:t>
      </w:r>
      <w:proofErr w:type="spellStart"/>
      <w:r w:rsidRPr="00DC264F">
        <w:rPr>
          <w:sz w:val="28"/>
          <w:szCs w:val="28"/>
        </w:rPr>
        <w:t>саундтрек</w:t>
      </w:r>
      <w:proofErr w:type="spellEnd"/>
      <w:r w:rsidRPr="00DC264F">
        <w:rPr>
          <w:sz w:val="28"/>
          <w:szCs w:val="28"/>
        </w:rPr>
        <w:t xml:space="preserve">. Записаний та електронно організований звук не лише супроводжує живий голос, а взаємодіє з ним. Голос може дублюватися, продовжуватися або звучати окремо від тіла виконавиці. Це ускладнює традиційний зв’язок між голосом і тілом, характерний для оперного виконавства </w:t>
      </w:r>
      <w:r w:rsidRPr="00DC264F">
        <w:rPr>
          <w:rStyle w:val="text-token-text-primary"/>
          <w:rFonts w:eastAsiaTheme="majorEastAsia"/>
          <w:sz w:val="28"/>
          <w:szCs w:val="28"/>
        </w:rPr>
        <w:t>[4; 5]</w:t>
      </w:r>
      <w:r w:rsidRPr="00DC264F">
        <w:rPr>
          <w:sz w:val="28"/>
          <w:szCs w:val="28"/>
        </w:rPr>
        <w:t xml:space="preserve">. У </w:t>
      </w:r>
      <w:proofErr w:type="spellStart"/>
      <w:r w:rsidRPr="00DC264F">
        <w:rPr>
          <w:rStyle w:val="af4"/>
          <w:rFonts w:eastAsiaTheme="majorEastAsia"/>
          <w:sz w:val="28"/>
          <w:szCs w:val="28"/>
        </w:rPr>
        <w:t>One</w:t>
      </w:r>
      <w:proofErr w:type="spellEnd"/>
      <w:r w:rsidRPr="00DC264F">
        <w:rPr>
          <w:sz w:val="28"/>
          <w:szCs w:val="28"/>
        </w:rPr>
        <w:t xml:space="preserve"> голос існує одночасно як живий і записаний, тілесний і </w:t>
      </w:r>
      <w:proofErr w:type="spellStart"/>
      <w:r w:rsidRPr="00DC264F">
        <w:rPr>
          <w:sz w:val="28"/>
          <w:szCs w:val="28"/>
        </w:rPr>
        <w:t>медіатизований</w:t>
      </w:r>
      <w:proofErr w:type="spellEnd"/>
      <w:r w:rsidRPr="00DC264F">
        <w:rPr>
          <w:sz w:val="28"/>
          <w:szCs w:val="28"/>
        </w:rPr>
        <w:t>.</w:t>
      </w:r>
    </w:p>
    <w:p w14:paraId="1A581DD1" w14:textId="77777777" w:rsidR="00DC264F" w:rsidRPr="00DC264F" w:rsidRDefault="00DC264F" w:rsidP="00DC264F">
      <w:pPr>
        <w:pStyle w:val="isselectedend"/>
        <w:spacing w:line="360" w:lineRule="auto"/>
        <w:ind w:firstLine="567"/>
        <w:contextualSpacing/>
        <w:jc w:val="both"/>
        <w:rPr>
          <w:sz w:val="28"/>
          <w:szCs w:val="28"/>
        </w:rPr>
      </w:pPr>
      <w:r w:rsidRPr="00DC264F">
        <w:rPr>
          <w:sz w:val="28"/>
          <w:szCs w:val="28"/>
        </w:rPr>
        <w:t xml:space="preserve">Такі зміни впливають і на роль оперного виконавця. У </w:t>
      </w:r>
      <w:proofErr w:type="spellStart"/>
      <w:r w:rsidRPr="00DC264F">
        <w:rPr>
          <w:sz w:val="28"/>
          <w:szCs w:val="28"/>
        </w:rPr>
        <w:t>технологізованій</w:t>
      </w:r>
      <w:proofErr w:type="spellEnd"/>
      <w:r w:rsidRPr="00DC264F">
        <w:rPr>
          <w:sz w:val="28"/>
          <w:szCs w:val="28"/>
        </w:rPr>
        <w:t xml:space="preserve"> моноопері співак має не тільки володіти вокальною технікою та акторською майстерністю, а й точно взаємодіяти з відео, </w:t>
      </w:r>
      <w:proofErr w:type="spellStart"/>
      <w:r w:rsidRPr="00DC264F">
        <w:rPr>
          <w:sz w:val="28"/>
          <w:szCs w:val="28"/>
        </w:rPr>
        <w:t>саундтреком</w:t>
      </w:r>
      <w:proofErr w:type="spellEnd"/>
      <w:r w:rsidRPr="00DC264F">
        <w:rPr>
          <w:sz w:val="28"/>
          <w:szCs w:val="28"/>
        </w:rPr>
        <w:t>, світлом та іншими елементами вистави. Виконавець стає частиною складної аудіовізуальної системи. Це формує новий тип сценічної майстерності, у якому вокальне виконання поєднується з акторською грою, тілесною дією та взаємодією з технологіями.</w:t>
      </w:r>
    </w:p>
    <w:p w14:paraId="417CA182" w14:textId="77777777" w:rsidR="00DC264F" w:rsidRPr="00DC264F" w:rsidRDefault="00DC264F" w:rsidP="00DC264F">
      <w:pPr>
        <w:pStyle w:val="isselectedend"/>
        <w:spacing w:line="360" w:lineRule="auto"/>
        <w:ind w:firstLine="567"/>
        <w:contextualSpacing/>
        <w:jc w:val="both"/>
        <w:rPr>
          <w:sz w:val="28"/>
          <w:szCs w:val="28"/>
        </w:rPr>
      </w:pPr>
      <w:r w:rsidRPr="00DC264F">
        <w:rPr>
          <w:sz w:val="28"/>
          <w:szCs w:val="28"/>
        </w:rPr>
        <w:t xml:space="preserve">Отже, розвиток моноопери в умовах </w:t>
      </w:r>
      <w:proofErr w:type="spellStart"/>
      <w:r w:rsidRPr="00DC264F">
        <w:rPr>
          <w:sz w:val="28"/>
          <w:szCs w:val="28"/>
        </w:rPr>
        <w:t>медіатехнологій</w:t>
      </w:r>
      <w:proofErr w:type="spellEnd"/>
      <w:r w:rsidRPr="00DC264F">
        <w:rPr>
          <w:sz w:val="28"/>
          <w:szCs w:val="28"/>
        </w:rPr>
        <w:t xml:space="preserve"> свідчить не про руйнування жанру, а про розширення його художніх можливостей. Основні ознаки моноопери — концентрація навколо одного персонажа, психологічна спрямованість і прихована діалогічність — зберігаються, але отримують нові форми. Відео, записаний голос, електронний звук і цифрова сценографія </w:t>
      </w:r>
      <w:r w:rsidRPr="00DC264F">
        <w:rPr>
          <w:sz w:val="28"/>
          <w:szCs w:val="28"/>
        </w:rPr>
        <w:lastRenderedPageBreak/>
        <w:t>дозволяють показати внутрішню множинність персонажа та по-новому організувати сценічну дію.</w:t>
      </w:r>
    </w:p>
    <w:p w14:paraId="31DDE9E0" w14:textId="39EF0506" w:rsidR="0048193A" w:rsidRPr="00DC264F" w:rsidRDefault="00DC264F" w:rsidP="00DC264F">
      <w:pPr>
        <w:pStyle w:val="af6"/>
        <w:spacing w:line="360" w:lineRule="auto"/>
        <w:ind w:firstLine="567"/>
        <w:contextualSpacing/>
        <w:jc w:val="both"/>
        <w:rPr>
          <w:sz w:val="28"/>
          <w:szCs w:val="28"/>
          <w:lang w:val="en-US"/>
        </w:rPr>
      </w:pPr>
      <w:r w:rsidRPr="00DC264F">
        <w:rPr>
          <w:sz w:val="28"/>
          <w:szCs w:val="28"/>
        </w:rPr>
        <w:t xml:space="preserve">Моноопера є показовим жанром для вивчення сучасних змін в оперному мистецтві. Завдяки камерному формату особливо помітними стають нові відносини між живим голосом і записом, тілом та екранним образом, виконавцем і технологічним середовищем. Тому дослідження сучасної моноопери дає змогу простежити, як під впливом </w:t>
      </w:r>
      <w:proofErr w:type="spellStart"/>
      <w:r w:rsidRPr="00DC264F">
        <w:rPr>
          <w:sz w:val="28"/>
          <w:szCs w:val="28"/>
        </w:rPr>
        <w:t>медіатехнологій</w:t>
      </w:r>
      <w:proofErr w:type="spellEnd"/>
      <w:r w:rsidRPr="00DC264F">
        <w:rPr>
          <w:sz w:val="28"/>
          <w:szCs w:val="28"/>
        </w:rPr>
        <w:t xml:space="preserve"> змінюється оперна поетика та формуються нові форми музичного театру</w:t>
      </w:r>
      <w:r>
        <w:rPr>
          <w:sz w:val="28"/>
          <w:szCs w:val="28"/>
          <w:lang w:val="en-US"/>
        </w:rPr>
        <w:t>.</w:t>
      </w:r>
    </w:p>
    <w:p w14:paraId="33F8CB7C" w14:textId="77777777" w:rsidR="00A51772" w:rsidRPr="00DC264F" w:rsidRDefault="00A51772" w:rsidP="00DC264F">
      <w:pPr>
        <w:spacing w:line="360" w:lineRule="auto"/>
        <w:ind w:firstLine="567"/>
        <w:jc w:val="both"/>
        <w:rPr>
          <w:rFonts w:ascii="Times New Roman" w:hAnsi="Times New Roman" w:cs="Times New Roman"/>
          <w:b/>
          <w:bCs/>
          <w:sz w:val="28"/>
          <w:szCs w:val="28"/>
        </w:rPr>
      </w:pPr>
    </w:p>
    <w:p w14:paraId="4FBD6192" w14:textId="5D983A13" w:rsidR="00A51772" w:rsidRPr="00DC264F" w:rsidRDefault="00A51772" w:rsidP="00DC264F">
      <w:pPr>
        <w:tabs>
          <w:tab w:val="left" w:pos="426"/>
        </w:tabs>
        <w:spacing w:line="276" w:lineRule="auto"/>
        <w:ind w:firstLine="142"/>
        <w:jc w:val="center"/>
        <w:rPr>
          <w:rFonts w:ascii="Times New Roman" w:hAnsi="Times New Roman" w:cs="Times New Roman"/>
          <w:sz w:val="28"/>
          <w:szCs w:val="28"/>
        </w:rPr>
      </w:pPr>
      <w:r w:rsidRPr="00DC264F">
        <w:rPr>
          <w:rFonts w:ascii="Times New Roman" w:hAnsi="Times New Roman" w:cs="Times New Roman"/>
          <w:b/>
          <w:bCs/>
          <w:sz w:val="28"/>
          <w:szCs w:val="28"/>
        </w:rPr>
        <w:t>Список використаних джерел</w:t>
      </w:r>
    </w:p>
    <w:p w14:paraId="7F95808C" w14:textId="2571894D" w:rsidR="00DC264F" w:rsidRPr="002E4245" w:rsidRDefault="00DC264F" w:rsidP="00DC264F">
      <w:pPr>
        <w:pStyle w:val="a9"/>
        <w:numPr>
          <w:ilvl w:val="0"/>
          <w:numId w:val="2"/>
        </w:numPr>
        <w:tabs>
          <w:tab w:val="left" w:pos="426"/>
        </w:tabs>
        <w:ind w:left="0" w:firstLine="142"/>
        <w:rPr>
          <w:rFonts w:ascii="Times New Roman" w:eastAsia="Times New Roman" w:hAnsi="Times New Roman" w:cs="Times New Roman"/>
          <w:sz w:val="28"/>
          <w:szCs w:val="28"/>
          <w:lang w:eastAsia="uk-UA"/>
        </w:rPr>
      </w:pPr>
      <w:proofErr w:type="spellStart"/>
      <w:r w:rsidRPr="002E4245">
        <w:rPr>
          <w:rFonts w:ascii="Times New Roman" w:hAnsi="Times New Roman" w:cs="Times New Roman"/>
          <w:sz w:val="28"/>
          <w:szCs w:val="28"/>
        </w:rPr>
        <w:t>Жаркіх</w:t>
      </w:r>
      <w:proofErr w:type="spellEnd"/>
      <w:r w:rsidRPr="002E4245">
        <w:rPr>
          <w:rFonts w:ascii="Times New Roman" w:hAnsi="Times New Roman" w:cs="Times New Roman"/>
          <w:sz w:val="28"/>
          <w:szCs w:val="28"/>
        </w:rPr>
        <w:t xml:space="preserve"> Т. В., Полікарпова Н. В. Моноопера «Людський голос» Ф. </w:t>
      </w:r>
      <w:proofErr w:type="spellStart"/>
      <w:r w:rsidRPr="002E4245">
        <w:rPr>
          <w:rFonts w:ascii="Times New Roman" w:hAnsi="Times New Roman" w:cs="Times New Roman"/>
          <w:sz w:val="28"/>
          <w:szCs w:val="28"/>
        </w:rPr>
        <w:t>Пуленка</w:t>
      </w:r>
      <w:proofErr w:type="spellEnd"/>
      <w:r w:rsidRPr="002E4245">
        <w:rPr>
          <w:rFonts w:ascii="Times New Roman" w:hAnsi="Times New Roman" w:cs="Times New Roman"/>
          <w:sz w:val="28"/>
          <w:szCs w:val="28"/>
        </w:rPr>
        <w:t xml:space="preserve">: </w:t>
      </w:r>
      <w:proofErr w:type="spellStart"/>
      <w:r w:rsidRPr="002E4245">
        <w:rPr>
          <w:rFonts w:ascii="Times New Roman" w:hAnsi="Times New Roman" w:cs="Times New Roman"/>
          <w:sz w:val="28"/>
          <w:szCs w:val="28"/>
        </w:rPr>
        <w:t>виконавсько</w:t>
      </w:r>
      <w:proofErr w:type="spellEnd"/>
      <w:r w:rsidRPr="002E4245">
        <w:rPr>
          <w:rFonts w:ascii="Times New Roman" w:hAnsi="Times New Roman" w:cs="Times New Roman"/>
          <w:sz w:val="28"/>
          <w:szCs w:val="28"/>
        </w:rPr>
        <w:t xml:space="preserve">-сценічна інтерпретація. </w:t>
      </w:r>
      <w:r w:rsidRPr="002E4245">
        <w:rPr>
          <w:rStyle w:val="af4"/>
          <w:rFonts w:ascii="Times New Roman" w:hAnsi="Times New Roman" w:cs="Times New Roman"/>
          <w:sz w:val="28"/>
          <w:szCs w:val="28"/>
        </w:rPr>
        <w:t>Музикознавча думка Дніпропетровщини</w:t>
      </w:r>
      <w:r w:rsidRPr="002E4245">
        <w:rPr>
          <w:rFonts w:ascii="Times New Roman" w:hAnsi="Times New Roman" w:cs="Times New Roman"/>
          <w:sz w:val="28"/>
          <w:szCs w:val="28"/>
        </w:rPr>
        <w:t xml:space="preserve">. 2024. № 27. С. 343–364. DOI: </w:t>
      </w:r>
      <w:hyperlink r:id="rId8" w:history="1">
        <w:r w:rsidRPr="002E4245">
          <w:rPr>
            <w:rStyle w:val="ae"/>
            <w:rFonts w:ascii="Times New Roman" w:hAnsi="Times New Roman" w:cs="Times New Roman"/>
            <w:sz w:val="28"/>
            <w:szCs w:val="28"/>
          </w:rPr>
          <w:t>https://doi.org/10.33287/222465</w:t>
        </w:r>
      </w:hyperlink>
      <w:r w:rsidRPr="002E4245">
        <w:rPr>
          <w:rFonts w:ascii="Times New Roman" w:hAnsi="Times New Roman" w:cs="Times New Roman"/>
          <w:sz w:val="28"/>
          <w:szCs w:val="28"/>
        </w:rPr>
        <w:t>.</w:t>
      </w:r>
    </w:p>
    <w:p w14:paraId="0858D7AF" w14:textId="77777777" w:rsidR="00DC264F" w:rsidRPr="002E4245" w:rsidRDefault="00DC264F" w:rsidP="00DC264F">
      <w:pPr>
        <w:pStyle w:val="a9"/>
        <w:numPr>
          <w:ilvl w:val="0"/>
          <w:numId w:val="2"/>
        </w:numPr>
        <w:tabs>
          <w:tab w:val="left" w:pos="426"/>
        </w:tabs>
        <w:ind w:left="0" w:firstLine="142"/>
        <w:rPr>
          <w:rFonts w:ascii="Times New Roman" w:eastAsia="Times New Roman" w:hAnsi="Times New Roman" w:cs="Times New Roman"/>
          <w:sz w:val="28"/>
          <w:szCs w:val="28"/>
          <w:lang w:eastAsia="uk-UA"/>
        </w:rPr>
      </w:pPr>
      <w:r w:rsidRPr="002E4245">
        <w:rPr>
          <w:rFonts w:ascii="Times New Roman" w:hAnsi="Times New Roman" w:cs="Times New Roman"/>
          <w:sz w:val="28"/>
          <w:szCs w:val="28"/>
        </w:rPr>
        <w:t xml:space="preserve"> Касьянова О. В. Режисерські новації оперних вистав у театральному, </w:t>
      </w:r>
      <w:proofErr w:type="spellStart"/>
      <w:r w:rsidRPr="002E4245">
        <w:rPr>
          <w:rFonts w:ascii="Times New Roman" w:hAnsi="Times New Roman" w:cs="Times New Roman"/>
          <w:sz w:val="28"/>
          <w:szCs w:val="28"/>
        </w:rPr>
        <w:t>site-specific</w:t>
      </w:r>
      <w:proofErr w:type="spellEnd"/>
      <w:r w:rsidRPr="002E4245">
        <w:rPr>
          <w:rFonts w:ascii="Times New Roman" w:hAnsi="Times New Roman" w:cs="Times New Roman"/>
          <w:sz w:val="28"/>
          <w:szCs w:val="28"/>
        </w:rPr>
        <w:t xml:space="preserve"> і медіапросторі. </w:t>
      </w:r>
      <w:r w:rsidRPr="002E4245">
        <w:rPr>
          <w:rStyle w:val="af4"/>
          <w:rFonts w:ascii="Times New Roman" w:hAnsi="Times New Roman" w:cs="Times New Roman"/>
          <w:sz w:val="28"/>
          <w:szCs w:val="28"/>
        </w:rPr>
        <w:t>Українське музикознавство</w:t>
      </w:r>
      <w:r w:rsidRPr="002E4245">
        <w:rPr>
          <w:rFonts w:ascii="Times New Roman" w:hAnsi="Times New Roman" w:cs="Times New Roman"/>
          <w:sz w:val="28"/>
          <w:szCs w:val="28"/>
        </w:rPr>
        <w:t xml:space="preserve">. 2025. </w:t>
      </w:r>
      <w:proofErr w:type="spellStart"/>
      <w:r w:rsidRPr="002E4245">
        <w:rPr>
          <w:rFonts w:ascii="Times New Roman" w:hAnsi="Times New Roman" w:cs="Times New Roman"/>
          <w:sz w:val="28"/>
          <w:szCs w:val="28"/>
        </w:rPr>
        <w:t>Вип</w:t>
      </w:r>
      <w:proofErr w:type="spellEnd"/>
      <w:r w:rsidRPr="002E4245">
        <w:rPr>
          <w:rFonts w:ascii="Times New Roman" w:hAnsi="Times New Roman" w:cs="Times New Roman"/>
          <w:sz w:val="28"/>
          <w:szCs w:val="28"/>
        </w:rPr>
        <w:t xml:space="preserve">. 51. С. 88–100. DOI: </w:t>
      </w:r>
      <w:hyperlink r:id="rId9" w:history="1">
        <w:r w:rsidRPr="002E4245">
          <w:rPr>
            <w:rStyle w:val="ae"/>
            <w:rFonts w:ascii="Times New Roman" w:hAnsi="Times New Roman" w:cs="Times New Roman"/>
            <w:sz w:val="28"/>
            <w:szCs w:val="28"/>
          </w:rPr>
          <w:t>https://doi.org/10.31318/0130-5298.2025.51.359059</w:t>
        </w:r>
      </w:hyperlink>
      <w:r w:rsidRPr="002E4245">
        <w:rPr>
          <w:rFonts w:ascii="Times New Roman" w:hAnsi="Times New Roman" w:cs="Times New Roman"/>
          <w:sz w:val="28"/>
          <w:szCs w:val="28"/>
        </w:rPr>
        <w:t>.</w:t>
      </w:r>
    </w:p>
    <w:p w14:paraId="567A88CD" w14:textId="77777777" w:rsidR="00DC264F" w:rsidRPr="002E4245" w:rsidRDefault="00DC264F" w:rsidP="00DC264F">
      <w:pPr>
        <w:pStyle w:val="a9"/>
        <w:numPr>
          <w:ilvl w:val="0"/>
          <w:numId w:val="2"/>
        </w:numPr>
        <w:tabs>
          <w:tab w:val="left" w:pos="426"/>
        </w:tabs>
        <w:ind w:left="0" w:firstLine="142"/>
        <w:rPr>
          <w:rFonts w:ascii="Times New Roman" w:eastAsia="Times New Roman" w:hAnsi="Times New Roman" w:cs="Times New Roman"/>
          <w:sz w:val="28"/>
          <w:szCs w:val="28"/>
          <w:lang w:eastAsia="uk-UA"/>
        </w:rPr>
      </w:pPr>
      <w:r w:rsidRPr="002E4245">
        <w:rPr>
          <w:rFonts w:ascii="Times New Roman" w:hAnsi="Times New Roman" w:cs="Times New Roman"/>
          <w:sz w:val="28"/>
          <w:szCs w:val="28"/>
        </w:rPr>
        <w:t xml:space="preserve">Уманець О. В. Сучасна національна моноопера: тенденції модифікування жанрової моделі. </w:t>
      </w:r>
      <w:r w:rsidRPr="002E4245">
        <w:rPr>
          <w:rStyle w:val="af4"/>
          <w:rFonts w:ascii="Times New Roman" w:hAnsi="Times New Roman" w:cs="Times New Roman"/>
          <w:sz w:val="28"/>
          <w:szCs w:val="28"/>
        </w:rPr>
        <w:t>Актуальні питання гуманітарних наук</w:t>
      </w:r>
      <w:r w:rsidRPr="002E4245">
        <w:rPr>
          <w:rFonts w:ascii="Times New Roman" w:hAnsi="Times New Roman" w:cs="Times New Roman"/>
          <w:sz w:val="28"/>
          <w:szCs w:val="28"/>
        </w:rPr>
        <w:t xml:space="preserve">. 2023. </w:t>
      </w:r>
      <w:proofErr w:type="spellStart"/>
      <w:r w:rsidRPr="002E4245">
        <w:rPr>
          <w:rFonts w:ascii="Times New Roman" w:hAnsi="Times New Roman" w:cs="Times New Roman"/>
          <w:sz w:val="28"/>
          <w:szCs w:val="28"/>
        </w:rPr>
        <w:t>Вип</w:t>
      </w:r>
      <w:proofErr w:type="spellEnd"/>
      <w:r w:rsidRPr="002E4245">
        <w:rPr>
          <w:rFonts w:ascii="Times New Roman" w:hAnsi="Times New Roman" w:cs="Times New Roman"/>
          <w:sz w:val="28"/>
          <w:szCs w:val="28"/>
        </w:rPr>
        <w:t xml:space="preserve">. 59, т. 3. С. 69–76. DOI: </w:t>
      </w:r>
      <w:hyperlink r:id="rId10" w:history="1">
        <w:r w:rsidRPr="002E4245">
          <w:rPr>
            <w:rStyle w:val="ae"/>
            <w:rFonts w:ascii="Times New Roman" w:hAnsi="Times New Roman" w:cs="Times New Roman"/>
            <w:sz w:val="28"/>
            <w:szCs w:val="28"/>
          </w:rPr>
          <w:t>https://doi.org/10.24919/2308-4863/59-3-11</w:t>
        </w:r>
      </w:hyperlink>
      <w:r w:rsidRPr="002E4245">
        <w:rPr>
          <w:rFonts w:ascii="Times New Roman" w:hAnsi="Times New Roman" w:cs="Times New Roman"/>
          <w:sz w:val="28"/>
          <w:szCs w:val="28"/>
        </w:rPr>
        <w:t>.</w:t>
      </w:r>
    </w:p>
    <w:p w14:paraId="4DBC6F06" w14:textId="77777777" w:rsidR="00DC264F" w:rsidRPr="002E4245" w:rsidRDefault="00DC264F" w:rsidP="00DC264F">
      <w:pPr>
        <w:pStyle w:val="a9"/>
        <w:numPr>
          <w:ilvl w:val="0"/>
          <w:numId w:val="2"/>
        </w:numPr>
        <w:tabs>
          <w:tab w:val="left" w:pos="426"/>
        </w:tabs>
        <w:ind w:left="0" w:firstLine="142"/>
        <w:rPr>
          <w:rFonts w:ascii="Times New Roman" w:eastAsia="Times New Roman" w:hAnsi="Times New Roman" w:cs="Times New Roman"/>
          <w:sz w:val="28"/>
          <w:szCs w:val="28"/>
          <w:lang w:eastAsia="uk-UA"/>
        </w:rPr>
      </w:pPr>
      <w:proofErr w:type="spellStart"/>
      <w:r w:rsidRPr="002E4245">
        <w:rPr>
          <w:rFonts w:ascii="Times New Roman" w:hAnsi="Times New Roman" w:cs="Times New Roman"/>
          <w:sz w:val="28"/>
          <w:szCs w:val="28"/>
        </w:rPr>
        <w:t>Novak</w:t>
      </w:r>
      <w:proofErr w:type="spellEnd"/>
      <w:r w:rsidRPr="002E4245">
        <w:rPr>
          <w:rFonts w:ascii="Times New Roman" w:hAnsi="Times New Roman" w:cs="Times New Roman"/>
          <w:sz w:val="28"/>
          <w:szCs w:val="28"/>
        </w:rPr>
        <w:t xml:space="preserve"> J. </w:t>
      </w:r>
      <w:proofErr w:type="spellStart"/>
      <w:r w:rsidRPr="002E4245">
        <w:rPr>
          <w:rStyle w:val="af4"/>
          <w:rFonts w:ascii="Times New Roman" w:hAnsi="Times New Roman" w:cs="Times New Roman"/>
          <w:sz w:val="28"/>
          <w:szCs w:val="28"/>
        </w:rPr>
        <w:t>Postopera</w:t>
      </w:r>
      <w:proofErr w:type="spellEnd"/>
      <w:r w:rsidRPr="002E4245">
        <w:rPr>
          <w:rStyle w:val="af4"/>
          <w:rFonts w:ascii="Times New Roman" w:hAnsi="Times New Roman" w:cs="Times New Roman"/>
          <w:sz w:val="28"/>
          <w:szCs w:val="28"/>
        </w:rPr>
        <w:t xml:space="preserve">: </w:t>
      </w:r>
      <w:proofErr w:type="spellStart"/>
      <w:r w:rsidRPr="002E4245">
        <w:rPr>
          <w:rStyle w:val="af4"/>
          <w:rFonts w:ascii="Times New Roman" w:hAnsi="Times New Roman" w:cs="Times New Roman"/>
          <w:sz w:val="28"/>
          <w:szCs w:val="28"/>
        </w:rPr>
        <w:t>Reinventing</w:t>
      </w:r>
      <w:proofErr w:type="spellEnd"/>
      <w:r w:rsidRPr="002E4245">
        <w:rPr>
          <w:rStyle w:val="af4"/>
          <w:rFonts w:ascii="Times New Roman" w:hAnsi="Times New Roman" w:cs="Times New Roman"/>
          <w:sz w:val="28"/>
          <w:szCs w:val="28"/>
        </w:rPr>
        <w:t xml:space="preserve"> </w:t>
      </w:r>
      <w:proofErr w:type="spellStart"/>
      <w:r w:rsidRPr="002E4245">
        <w:rPr>
          <w:rStyle w:val="af4"/>
          <w:rFonts w:ascii="Times New Roman" w:hAnsi="Times New Roman" w:cs="Times New Roman"/>
          <w:sz w:val="28"/>
          <w:szCs w:val="28"/>
        </w:rPr>
        <w:t>the</w:t>
      </w:r>
      <w:proofErr w:type="spellEnd"/>
      <w:r w:rsidRPr="002E4245">
        <w:rPr>
          <w:rStyle w:val="af4"/>
          <w:rFonts w:ascii="Times New Roman" w:hAnsi="Times New Roman" w:cs="Times New Roman"/>
          <w:sz w:val="28"/>
          <w:szCs w:val="28"/>
        </w:rPr>
        <w:t xml:space="preserve"> </w:t>
      </w:r>
      <w:proofErr w:type="spellStart"/>
      <w:r w:rsidRPr="002E4245">
        <w:rPr>
          <w:rStyle w:val="af4"/>
          <w:rFonts w:ascii="Times New Roman" w:hAnsi="Times New Roman" w:cs="Times New Roman"/>
          <w:sz w:val="28"/>
          <w:szCs w:val="28"/>
        </w:rPr>
        <w:t>Voice-Body</w:t>
      </w:r>
      <w:proofErr w:type="spellEnd"/>
      <w:r w:rsidRPr="002E4245">
        <w:rPr>
          <w:rFonts w:ascii="Times New Roman" w:hAnsi="Times New Roman" w:cs="Times New Roman"/>
          <w:sz w:val="28"/>
          <w:szCs w:val="28"/>
        </w:rPr>
        <w:t xml:space="preserve">. </w:t>
      </w:r>
      <w:proofErr w:type="spellStart"/>
      <w:r w:rsidRPr="002E4245">
        <w:rPr>
          <w:rFonts w:ascii="Times New Roman" w:hAnsi="Times New Roman" w:cs="Times New Roman"/>
          <w:sz w:val="28"/>
          <w:szCs w:val="28"/>
        </w:rPr>
        <w:t>London</w:t>
      </w:r>
      <w:proofErr w:type="spellEnd"/>
      <w:r w:rsidRPr="002E4245">
        <w:rPr>
          <w:rFonts w:ascii="Times New Roman" w:hAnsi="Times New Roman" w:cs="Times New Roman"/>
          <w:sz w:val="28"/>
          <w:szCs w:val="28"/>
        </w:rPr>
        <w:t xml:space="preserve"> ; </w:t>
      </w:r>
      <w:proofErr w:type="spellStart"/>
      <w:r w:rsidRPr="002E4245">
        <w:rPr>
          <w:rFonts w:ascii="Times New Roman" w:hAnsi="Times New Roman" w:cs="Times New Roman"/>
          <w:sz w:val="28"/>
          <w:szCs w:val="28"/>
        </w:rPr>
        <w:t>New</w:t>
      </w:r>
      <w:proofErr w:type="spellEnd"/>
      <w:r w:rsidRPr="002E4245">
        <w:rPr>
          <w:rFonts w:ascii="Times New Roman" w:hAnsi="Times New Roman" w:cs="Times New Roman"/>
          <w:sz w:val="28"/>
          <w:szCs w:val="28"/>
        </w:rPr>
        <w:t xml:space="preserve"> </w:t>
      </w:r>
      <w:proofErr w:type="spellStart"/>
      <w:r w:rsidRPr="002E4245">
        <w:rPr>
          <w:rFonts w:ascii="Times New Roman" w:hAnsi="Times New Roman" w:cs="Times New Roman"/>
          <w:sz w:val="28"/>
          <w:szCs w:val="28"/>
        </w:rPr>
        <w:t>York</w:t>
      </w:r>
      <w:proofErr w:type="spellEnd"/>
      <w:r w:rsidRPr="002E4245">
        <w:rPr>
          <w:rFonts w:ascii="Times New Roman" w:hAnsi="Times New Roman" w:cs="Times New Roman"/>
          <w:sz w:val="28"/>
          <w:szCs w:val="28"/>
        </w:rPr>
        <w:t xml:space="preserve"> : </w:t>
      </w:r>
      <w:proofErr w:type="spellStart"/>
      <w:r w:rsidRPr="002E4245">
        <w:rPr>
          <w:rFonts w:ascii="Times New Roman" w:hAnsi="Times New Roman" w:cs="Times New Roman"/>
          <w:sz w:val="28"/>
          <w:szCs w:val="28"/>
        </w:rPr>
        <w:t>Routledge</w:t>
      </w:r>
      <w:proofErr w:type="spellEnd"/>
      <w:r w:rsidRPr="002E4245">
        <w:rPr>
          <w:rFonts w:ascii="Times New Roman" w:hAnsi="Times New Roman" w:cs="Times New Roman"/>
          <w:sz w:val="28"/>
          <w:szCs w:val="28"/>
        </w:rPr>
        <w:t xml:space="preserve">, 2015. 192 p. DOI: </w:t>
      </w:r>
      <w:hyperlink r:id="rId11" w:history="1">
        <w:r w:rsidRPr="002E4245">
          <w:rPr>
            <w:rStyle w:val="ae"/>
            <w:rFonts w:ascii="Times New Roman" w:hAnsi="Times New Roman" w:cs="Times New Roman"/>
            <w:sz w:val="28"/>
            <w:szCs w:val="28"/>
          </w:rPr>
          <w:t>https://doi.org/10.4324/9781315601717</w:t>
        </w:r>
      </w:hyperlink>
      <w:r w:rsidRPr="002E4245">
        <w:rPr>
          <w:rFonts w:ascii="Times New Roman" w:hAnsi="Times New Roman" w:cs="Times New Roman"/>
          <w:sz w:val="28"/>
          <w:szCs w:val="28"/>
        </w:rPr>
        <w:t>.</w:t>
      </w:r>
    </w:p>
    <w:p w14:paraId="551F2639" w14:textId="77777777" w:rsidR="00DC264F" w:rsidRPr="002E4245" w:rsidRDefault="00DC264F" w:rsidP="00DC264F">
      <w:pPr>
        <w:pStyle w:val="a9"/>
        <w:numPr>
          <w:ilvl w:val="0"/>
          <w:numId w:val="2"/>
        </w:numPr>
        <w:tabs>
          <w:tab w:val="left" w:pos="426"/>
        </w:tabs>
        <w:ind w:left="0" w:firstLine="142"/>
        <w:rPr>
          <w:rFonts w:ascii="Times New Roman" w:eastAsia="Times New Roman" w:hAnsi="Times New Roman" w:cs="Times New Roman"/>
          <w:sz w:val="28"/>
          <w:szCs w:val="28"/>
          <w:lang w:eastAsia="uk-UA"/>
        </w:rPr>
      </w:pPr>
      <w:proofErr w:type="spellStart"/>
      <w:r w:rsidRPr="002E4245">
        <w:rPr>
          <w:rFonts w:ascii="Times New Roman" w:hAnsi="Times New Roman" w:cs="Times New Roman"/>
          <w:sz w:val="28"/>
          <w:szCs w:val="28"/>
        </w:rPr>
        <w:t>Novak</w:t>
      </w:r>
      <w:proofErr w:type="spellEnd"/>
      <w:r w:rsidRPr="002E4245">
        <w:rPr>
          <w:rFonts w:ascii="Times New Roman" w:hAnsi="Times New Roman" w:cs="Times New Roman"/>
          <w:sz w:val="28"/>
          <w:szCs w:val="28"/>
        </w:rPr>
        <w:t xml:space="preserve"> J. </w:t>
      </w:r>
      <w:proofErr w:type="spellStart"/>
      <w:r w:rsidRPr="002E4245">
        <w:rPr>
          <w:rFonts w:ascii="Times New Roman" w:hAnsi="Times New Roman" w:cs="Times New Roman"/>
          <w:sz w:val="28"/>
          <w:szCs w:val="28"/>
        </w:rPr>
        <w:t>Music</w:t>
      </w:r>
      <w:proofErr w:type="spellEnd"/>
      <w:r w:rsidRPr="002E4245">
        <w:rPr>
          <w:rFonts w:ascii="Times New Roman" w:hAnsi="Times New Roman" w:cs="Times New Roman"/>
          <w:sz w:val="28"/>
          <w:szCs w:val="28"/>
        </w:rPr>
        <w:t xml:space="preserve"> </w:t>
      </w:r>
      <w:proofErr w:type="spellStart"/>
      <w:r w:rsidRPr="002E4245">
        <w:rPr>
          <w:rFonts w:ascii="Times New Roman" w:hAnsi="Times New Roman" w:cs="Times New Roman"/>
          <w:sz w:val="28"/>
          <w:szCs w:val="28"/>
        </w:rPr>
        <w:t>Beyond</w:t>
      </w:r>
      <w:proofErr w:type="spellEnd"/>
      <w:r w:rsidRPr="002E4245">
        <w:rPr>
          <w:rFonts w:ascii="Times New Roman" w:hAnsi="Times New Roman" w:cs="Times New Roman"/>
          <w:sz w:val="28"/>
          <w:szCs w:val="28"/>
        </w:rPr>
        <w:t xml:space="preserve"> </w:t>
      </w:r>
      <w:proofErr w:type="spellStart"/>
      <w:r w:rsidRPr="002E4245">
        <w:rPr>
          <w:rFonts w:ascii="Times New Roman" w:hAnsi="Times New Roman" w:cs="Times New Roman"/>
          <w:sz w:val="28"/>
          <w:szCs w:val="28"/>
        </w:rPr>
        <w:t>Human</w:t>
      </w:r>
      <w:proofErr w:type="spellEnd"/>
      <w:r w:rsidRPr="002E4245">
        <w:rPr>
          <w:rFonts w:ascii="Times New Roman" w:hAnsi="Times New Roman" w:cs="Times New Roman"/>
          <w:sz w:val="28"/>
          <w:szCs w:val="28"/>
        </w:rPr>
        <w:t xml:space="preserve">: A </w:t>
      </w:r>
      <w:proofErr w:type="spellStart"/>
      <w:r w:rsidRPr="002E4245">
        <w:rPr>
          <w:rFonts w:ascii="Times New Roman" w:hAnsi="Times New Roman" w:cs="Times New Roman"/>
          <w:sz w:val="28"/>
          <w:szCs w:val="28"/>
        </w:rPr>
        <w:t>Conversation</w:t>
      </w:r>
      <w:proofErr w:type="spellEnd"/>
      <w:r w:rsidRPr="002E4245">
        <w:rPr>
          <w:rFonts w:ascii="Times New Roman" w:hAnsi="Times New Roman" w:cs="Times New Roman"/>
          <w:sz w:val="28"/>
          <w:szCs w:val="28"/>
        </w:rPr>
        <w:t xml:space="preserve"> </w:t>
      </w:r>
      <w:proofErr w:type="spellStart"/>
      <w:r w:rsidRPr="002E4245">
        <w:rPr>
          <w:rFonts w:ascii="Times New Roman" w:hAnsi="Times New Roman" w:cs="Times New Roman"/>
          <w:sz w:val="28"/>
          <w:szCs w:val="28"/>
        </w:rPr>
        <w:t>with</w:t>
      </w:r>
      <w:proofErr w:type="spellEnd"/>
      <w:r w:rsidRPr="002E4245">
        <w:rPr>
          <w:rFonts w:ascii="Times New Roman" w:hAnsi="Times New Roman" w:cs="Times New Roman"/>
          <w:sz w:val="28"/>
          <w:szCs w:val="28"/>
        </w:rPr>
        <w:t xml:space="preserve"> </w:t>
      </w:r>
      <w:proofErr w:type="spellStart"/>
      <w:r w:rsidRPr="002E4245">
        <w:rPr>
          <w:rFonts w:ascii="Times New Roman" w:hAnsi="Times New Roman" w:cs="Times New Roman"/>
          <w:sz w:val="28"/>
          <w:szCs w:val="28"/>
        </w:rPr>
        <w:t>Michel</w:t>
      </w:r>
      <w:proofErr w:type="spellEnd"/>
      <w:r w:rsidRPr="002E4245">
        <w:rPr>
          <w:rFonts w:ascii="Times New Roman" w:hAnsi="Times New Roman" w:cs="Times New Roman"/>
          <w:sz w:val="28"/>
          <w:szCs w:val="28"/>
        </w:rPr>
        <w:t xml:space="preserve"> </w:t>
      </w:r>
      <w:proofErr w:type="spellStart"/>
      <w:r w:rsidRPr="002E4245">
        <w:rPr>
          <w:rFonts w:ascii="Times New Roman" w:hAnsi="Times New Roman" w:cs="Times New Roman"/>
          <w:sz w:val="28"/>
          <w:szCs w:val="28"/>
        </w:rPr>
        <w:t>van</w:t>
      </w:r>
      <w:proofErr w:type="spellEnd"/>
      <w:r w:rsidRPr="002E4245">
        <w:rPr>
          <w:rFonts w:ascii="Times New Roman" w:hAnsi="Times New Roman" w:cs="Times New Roman"/>
          <w:sz w:val="28"/>
          <w:szCs w:val="28"/>
        </w:rPr>
        <w:t xml:space="preserve"> </w:t>
      </w:r>
      <w:proofErr w:type="spellStart"/>
      <w:r w:rsidRPr="002E4245">
        <w:rPr>
          <w:rFonts w:ascii="Times New Roman" w:hAnsi="Times New Roman" w:cs="Times New Roman"/>
          <w:sz w:val="28"/>
          <w:szCs w:val="28"/>
        </w:rPr>
        <w:t>der</w:t>
      </w:r>
      <w:proofErr w:type="spellEnd"/>
      <w:r w:rsidRPr="002E4245">
        <w:rPr>
          <w:rFonts w:ascii="Times New Roman" w:hAnsi="Times New Roman" w:cs="Times New Roman"/>
          <w:sz w:val="28"/>
          <w:szCs w:val="28"/>
        </w:rPr>
        <w:t xml:space="preserve"> </w:t>
      </w:r>
      <w:proofErr w:type="spellStart"/>
      <w:r w:rsidRPr="002E4245">
        <w:rPr>
          <w:rFonts w:ascii="Times New Roman" w:hAnsi="Times New Roman" w:cs="Times New Roman"/>
          <w:sz w:val="28"/>
          <w:szCs w:val="28"/>
        </w:rPr>
        <w:t>Aa</w:t>
      </w:r>
      <w:proofErr w:type="spellEnd"/>
      <w:r w:rsidRPr="002E4245">
        <w:rPr>
          <w:rFonts w:ascii="Times New Roman" w:hAnsi="Times New Roman" w:cs="Times New Roman"/>
          <w:sz w:val="28"/>
          <w:szCs w:val="28"/>
        </w:rPr>
        <w:t xml:space="preserve">. </w:t>
      </w:r>
      <w:proofErr w:type="spellStart"/>
      <w:r w:rsidRPr="002E4245">
        <w:rPr>
          <w:rStyle w:val="af4"/>
          <w:rFonts w:ascii="Times New Roman" w:hAnsi="Times New Roman" w:cs="Times New Roman"/>
          <w:sz w:val="28"/>
          <w:szCs w:val="28"/>
        </w:rPr>
        <w:t>New</w:t>
      </w:r>
      <w:proofErr w:type="spellEnd"/>
      <w:r w:rsidRPr="002E4245">
        <w:rPr>
          <w:rStyle w:val="af4"/>
          <w:rFonts w:ascii="Times New Roman" w:hAnsi="Times New Roman" w:cs="Times New Roman"/>
          <w:sz w:val="28"/>
          <w:szCs w:val="28"/>
        </w:rPr>
        <w:t xml:space="preserve"> </w:t>
      </w:r>
      <w:proofErr w:type="spellStart"/>
      <w:r w:rsidRPr="002E4245">
        <w:rPr>
          <w:rStyle w:val="af4"/>
          <w:rFonts w:ascii="Times New Roman" w:hAnsi="Times New Roman" w:cs="Times New Roman"/>
          <w:sz w:val="28"/>
          <w:szCs w:val="28"/>
        </w:rPr>
        <w:t>Sound</w:t>
      </w:r>
      <w:proofErr w:type="spellEnd"/>
      <w:r w:rsidRPr="002E4245">
        <w:rPr>
          <w:rFonts w:ascii="Times New Roman" w:hAnsi="Times New Roman" w:cs="Times New Roman"/>
          <w:sz w:val="28"/>
          <w:szCs w:val="28"/>
        </w:rPr>
        <w:t xml:space="preserve">. 2020. № 55/1. P. 7–22. DOI: </w:t>
      </w:r>
      <w:hyperlink r:id="rId12" w:history="1">
        <w:r w:rsidRPr="002E4245">
          <w:rPr>
            <w:rStyle w:val="ae"/>
            <w:rFonts w:ascii="Times New Roman" w:hAnsi="Times New Roman" w:cs="Times New Roman"/>
            <w:sz w:val="28"/>
            <w:szCs w:val="28"/>
          </w:rPr>
          <w:t>https://doi.org/10.5937/newso2055007N</w:t>
        </w:r>
      </w:hyperlink>
      <w:r w:rsidRPr="002E4245">
        <w:rPr>
          <w:rFonts w:ascii="Times New Roman" w:hAnsi="Times New Roman" w:cs="Times New Roman"/>
          <w:sz w:val="28"/>
          <w:szCs w:val="28"/>
        </w:rPr>
        <w:t>.</w:t>
      </w:r>
    </w:p>
    <w:p w14:paraId="34A3EAF0" w14:textId="2B040ACD" w:rsidR="00E57674" w:rsidRPr="002E4245" w:rsidRDefault="00DC264F" w:rsidP="00DC264F">
      <w:pPr>
        <w:pStyle w:val="a9"/>
        <w:numPr>
          <w:ilvl w:val="0"/>
          <w:numId w:val="2"/>
        </w:numPr>
        <w:tabs>
          <w:tab w:val="left" w:pos="426"/>
        </w:tabs>
        <w:ind w:left="0" w:firstLine="142"/>
        <w:rPr>
          <w:rFonts w:ascii="Times New Roman" w:eastAsia="Times New Roman" w:hAnsi="Times New Roman" w:cs="Times New Roman"/>
          <w:sz w:val="28"/>
          <w:szCs w:val="28"/>
          <w:lang w:eastAsia="uk-UA"/>
        </w:rPr>
      </w:pPr>
      <w:proofErr w:type="spellStart"/>
      <w:r w:rsidRPr="002E4245">
        <w:rPr>
          <w:rFonts w:ascii="Times New Roman" w:hAnsi="Times New Roman" w:cs="Times New Roman"/>
          <w:sz w:val="28"/>
          <w:szCs w:val="28"/>
        </w:rPr>
        <w:t>Vincent</w:t>
      </w:r>
      <w:proofErr w:type="spellEnd"/>
      <w:r w:rsidRPr="002E4245">
        <w:rPr>
          <w:rFonts w:ascii="Times New Roman" w:hAnsi="Times New Roman" w:cs="Times New Roman"/>
          <w:sz w:val="28"/>
          <w:szCs w:val="28"/>
        </w:rPr>
        <w:t xml:space="preserve"> C. </w:t>
      </w:r>
      <w:proofErr w:type="spellStart"/>
      <w:r w:rsidRPr="002E4245">
        <w:rPr>
          <w:rStyle w:val="af4"/>
          <w:rFonts w:ascii="Times New Roman" w:hAnsi="Times New Roman" w:cs="Times New Roman"/>
          <w:sz w:val="28"/>
          <w:szCs w:val="28"/>
        </w:rPr>
        <w:t>Digital</w:t>
      </w:r>
      <w:proofErr w:type="spellEnd"/>
      <w:r w:rsidRPr="002E4245">
        <w:rPr>
          <w:rStyle w:val="af4"/>
          <w:rFonts w:ascii="Times New Roman" w:hAnsi="Times New Roman" w:cs="Times New Roman"/>
          <w:sz w:val="28"/>
          <w:szCs w:val="28"/>
        </w:rPr>
        <w:t xml:space="preserve"> </w:t>
      </w:r>
      <w:proofErr w:type="spellStart"/>
      <w:r w:rsidRPr="002E4245">
        <w:rPr>
          <w:rStyle w:val="af4"/>
          <w:rFonts w:ascii="Times New Roman" w:hAnsi="Times New Roman" w:cs="Times New Roman"/>
          <w:sz w:val="28"/>
          <w:szCs w:val="28"/>
        </w:rPr>
        <w:t>Scenography</w:t>
      </w:r>
      <w:proofErr w:type="spellEnd"/>
      <w:r w:rsidRPr="002E4245">
        <w:rPr>
          <w:rStyle w:val="af4"/>
          <w:rFonts w:ascii="Times New Roman" w:hAnsi="Times New Roman" w:cs="Times New Roman"/>
          <w:sz w:val="28"/>
          <w:szCs w:val="28"/>
        </w:rPr>
        <w:t xml:space="preserve"> </w:t>
      </w:r>
      <w:proofErr w:type="spellStart"/>
      <w:r w:rsidRPr="002E4245">
        <w:rPr>
          <w:rStyle w:val="af4"/>
          <w:rFonts w:ascii="Times New Roman" w:hAnsi="Times New Roman" w:cs="Times New Roman"/>
          <w:sz w:val="28"/>
          <w:szCs w:val="28"/>
        </w:rPr>
        <w:t>in</w:t>
      </w:r>
      <w:proofErr w:type="spellEnd"/>
      <w:r w:rsidRPr="002E4245">
        <w:rPr>
          <w:rStyle w:val="af4"/>
          <w:rFonts w:ascii="Times New Roman" w:hAnsi="Times New Roman" w:cs="Times New Roman"/>
          <w:sz w:val="28"/>
          <w:szCs w:val="28"/>
        </w:rPr>
        <w:t xml:space="preserve"> </w:t>
      </w:r>
      <w:proofErr w:type="spellStart"/>
      <w:r w:rsidRPr="002E4245">
        <w:rPr>
          <w:rStyle w:val="af4"/>
          <w:rFonts w:ascii="Times New Roman" w:hAnsi="Times New Roman" w:cs="Times New Roman"/>
          <w:sz w:val="28"/>
          <w:szCs w:val="28"/>
        </w:rPr>
        <w:t>Opera</w:t>
      </w:r>
      <w:proofErr w:type="spellEnd"/>
      <w:r w:rsidRPr="002E4245">
        <w:rPr>
          <w:rStyle w:val="af4"/>
          <w:rFonts w:ascii="Times New Roman" w:hAnsi="Times New Roman" w:cs="Times New Roman"/>
          <w:sz w:val="28"/>
          <w:szCs w:val="28"/>
        </w:rPr>
        <w:t xml:space="preserve"> </w:t>
      </w:r>
      <w:proofErr w:type="spellStart"/>
      <w:r w:rsidRPr="002E4245">
        <w:rPr>
          <w:rStyle w:val="af4"/>
          <w:rFonts w:ascii="Times New Roman" w:hAnsi="Times New Roman" w:cs="Times New Roman"/>
          <w:sz w:val="28"/>
          <w:szCs w:val="28"/>
        </w:rPr>
        <w:t>in</w:t>
      </w:r>
      <w:proofErr w:type="spellEnd"/>
      <w:r w:rsidRPr="002E4245">
        <w:rPr>
          <w:rStyle w:val="af4"/>
          <w:rFonts w:ascii="Times New Roman" w:hAnsi="Times New Roman" w:cs="Times New Roman"/>
          <w:sz w:val="28"/>
          <w:szCs w:val="28"/>
        </w:rPr>
        <w:t xml:space="preserve"> </w:t>
      </w:r>
      <w:proofErr w:type="spellStart"/>
      <w:r w:rsidRPr="002E4245">
        <w:rPr>
          <w:rStyle w:val="af4"/>
          <w:rFonts w:ascii="Times New Roman" w:hAnsi="Times New Roman" w:cs="Times New Roman"/>
          <w:sz w:val="28"/>
          <w:szCs w:val="28"/>
        </w:rPr>
        <w:t>the</w:t>
      </w:r>
      <w:proofErr w:type="spellEnd"/>
      <w:r w:rsidRPr="002E4245">
        <w:rPr>
          <w:rStyle w:val="af4"/>
          <w:rFonts w:ascii="Times New Roman" w:hAnsi="Times New Roman" w:cs="Times New Roman"/>
          <w:sz w:val="28"/>
          <w:szCs w:val="28"/>
        </w:rPr>
        <w:t xml:space="preserve"> </w:t>
      </w:r>
      <w:proofErr w:type="spellStart"/>
      <w:r w:rsidRPr="002E4245">
        <w:rPr>
          <w:rStyle w:val="af4"/>
          <w:rFonts w:ascii="Times New Roman" w:hAnsi="Times New Roman" w:cs="Times New Roman"/>
          <w:sz w:val="28"/>
          <w:szCs w:val="28"/>
        </w:rPr>
        <w:t>Twenty-First</w:t>
      </w:r>
      <w:proofErr w:type="spellEnd"/>
      <w:r w:rsidRPr="002E4245">
        <w:rPr>
          <w:rStyle w:val="af4"/>
          <w:rFonts w:ascii="Times New Roman" w:hAnsi="Times New Roman" w:cs="Times New Roman"/>
          <w:sz w:val="28"/>
          <w:szCs w:val="28"/>
        </w:rPr>
        <w:t xml:space="preserve"> </w:t>
      </w:r>
      <w:proofErr w:type="spellStart"/>
      <w:r w:rsidRPr="002E4245">
        <w:rPr>
          <w:rStyle w:val="af4"/>
          <w:rFonts w:ascii="Times New Roman" w:hAnsi="Times New Roman" w:cs="Times New Roman"/>
          <w:sz w:val="28"/>
          <w:szCs w:val="28"/>
        </w:rPr>
        <w:t>Century</w:t>
      </w:r>
      <w:proofErr w:type="spellEnd"/>
      <w:r w:rsidRPr="002E4245">
        <w:rPr>
          <w:rFonts w:ascii="Times New Roman" w:hAnsi="Times New Roman" w:cs="Times New Roman"/>
          <w:sz w:val="28"/>
          <w:szCs w:val="28"/>
        </w:rPr>
        <w:t xml:space="preserve">. </w:t>
      </w:r>
      <w:proofErr w:type="spellStart"/>
      <w:r w:rsidRPr="002E4245">
        <w:rPr>
          <w:rFonts w:ascii="Times New Roman" w:hAnsi="Times New Roman" w:cs="Times New Roman"/>
          <w:sz w:val="28"/>
          <w:szCs w:val="28"/>
        </w:rPr>
        <w:t>London</w:t>
      </w:r>
      <w:proofErr w:type="spellEnd"/>
      <w:r w:rsidRPr="002E4245">
        <w:rPr>
          <w:rFonts w:ascii="Times New Roman" w:hAnsi="Times New Roman" w:cs="Times New Roman"/>
          <w:sz w:val="28"/>
          <w:szCs w:val="28"/>
        </w:rPr>
        <w:t xml:space="preserve"> ; </w:t>
      </w:r>
      <w:proofErr w:type="spellStart"/>
      <w:r w:rsidRPr="002E4245">
        <w:rPr>
          <w:rFonts w:ascii="Times New Roman" w:hAnsi="Times New Roman" w:cs="Times New Roman"/>
          <w:sz w:val="28"/>
          <w:szCs w:val="28"/>
        </w:rPr>
        <w:t>New</w:t>
      </w:r>
      <w:proofErr w:type="spellEnd"/>
      <w:r w:rsidRPr="002E4245">
        <w:rPr>
          <w:rFonts w:ascii="Times New Roman" w:hAnsi="Times New Roman" w:cs="Times New Roman"/>
          <w:sz w:val="28"/>
          <w:szCs w:val="28"/>
        </w:rPr>
        <w:t xml:space="preserve"> </w:t>
      </w:r>
      <w:proofErr w:type="spellStart"/>
      <w:r w:rsidRPr="002E4245">
        <w:rPr>
          <w:rFonts w:ascii="Times New Roman" w:hAnsi="Times New Roman" w:cs="Times New Roman"/>
          <w:sz w:val="28"/>
          <w:szCs w:val="28"/>
        </w:rPr>
        <w:t>York</w:t>
      </w:r>
      <w:proofErr w:type="spellEnd"/>
      <w:r w:rsidRPr="002E4245">
        <w:rPr>
          <w:rFonts w:ascii="Times New Roman" w:hAnsi="Times New Roman" w:cs="Times New Roman"/>
          <w:sz w:val="28"/>
          <w:szCs w:val="28"/>
        </w:rPr>
        <w:t xml:space="preserve"> : </w:t>
      </w:r>
      <w:proofErr w:type="spellStart"/>
      <w:r w:rsidRPr="002E4245">
        <w:rPr>
          <w:rFonts w:ascii="Times New Roman" w:hAnsi="Times New Roman" w:cs="Times New Roman"/>
          <w:sz w:val="28"/>
          <w:szCs w:val="28"/>
        </w:rPr>
        <w:t>Routledge</w:t>
      </w:r>
      <w:proofErr w:type="spellEnd"/>
      <w:r w:rsidRPr="002E4245">
        <w:rPr>
          <w:rFonts w:ascii="Times New Roman" w:hAnsi="Times New Roman" w:cs="Times New Roman"/>
          <w:sz w:val="28"/>
          <w:szCs w:val="28"/>
        </w:rPr>
        <w:t xml:space="preserve">, 2021. 212 p. DOI: </w:t>
      </w:r>
      <w:hyperlink r:id="rId13" w:history="1">
        <w:r w:rsidRPr="002E4245">
          <w:rPr>
            <w:rStyle w:val="ae"/>
            <w:rFonts w:ascii="Times New Roman" w:hAnsi="Times New Roman" w:cs="Times New Roman"/>
            <w:sz w:val="28"/>
            <w:szCs w:val="28"/>
          </w:rPr>
          <w:t>https://doi.org/10.4324/9781003093305</w:t>
        </w:r>
      </w:hyperlink>
      <w:r w:rsidRPr="002E4245">
        <w:rPr>
          <w:rFonts w:ascii="Times New Roman" w:hAnsi="Times New Roman" w:cs="Times New Roman"/>
          <w:sz w:val="28"/>
          <w:szCs w:val="28"/>
        </w:rPr>
        <w:t>.</w:t>
      </w:r>
    </w:p>
    <w:sectPr w:rsidR="00E57674" w:rsidRPr="002E4245">
      <w:foot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A8FA8" w14:textId="77777777" w:rsidR="00FA0102" w:rsidRDefault="00FA0102" w:rsidP="00A51772">
      <w:pPr>
        <w:spacing w:after="0" w:line="240" w:lineRule="auto"/>
      </w:pPr>
      <w:r>
        <w:separator/>
      </w:r>
    </w:p>
  </w:endnote>
  <w:endnote w:type="continuationSeparator" w:id="0">
    <w:p w14:paraId="6F39FC58" w14:textId="77777777" w:rsidR="00FA0102" w:rsidRDefault="00FA0102" w:rsidP="00A51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630246"/>
      <w:docPartObj>
        <w:docPartGallery w:val="Page Numbers (Bottom of Page)"/>
        <w:docPartUnique/>
      </w:docPartObj>
    </w:sdtPr>
    <w:sdtContent>
      <w:p w14:paraId="0843C120" w14:textId="25D6D005" w:rsidR="00A51772" w:rsidRDefault="00A51772">
        <w:pPr>
          <w:pStyle w:val="af2"/>
          <w:jc w:val="right"/>
        </w:pPr>
        <w:r>
          <w:fldChar w:fldCharType="begin"/>
        </w:r>
        <w:r>
          <w:instrText>PAGE   \* MERGEFORMAT</w:instrText>
        </w:r>
        <w:r>
          <w:fldChar w:fldCharType="separate"/>
        </w:r>
        <w:r>
          <w:t>2</w:t>
        </w:r>
        <w:r>
          <w:fldChar w:fldCharType="end"/>
        </w:r>
      </w:p>
    </w:sdtContent>
  </w:sdt>
  <w:p w14:paraId="4D1FF394" w14:textId="77777777" w:rsidR="00A51772" w:rsidRDefault="00A51772">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C1BBCE" w14:textId="77777777" w:rsidR="00FA0102" w:rsidRDefault="00FA0102" w:rsidP="00A51772">
      <w:pPr>
        <w:spacing w:after="0" w:line="240" w:lineRule="auto"/>
      </w:pPr>
      <w:r>
        <w:separator/>
      </w:r>
    </w:p>
  </w:footnote>
  <w:footnote w:type="continuationSeparator" w:id="0">
    <w:p w14:paraId="00F8F8AA" w14:textId="77777777" w:rsidR="00FA0102" w:rsidRDefault="00FA0102" w:rsidP="00A517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C7CFD"/>
    <w:multiLevelType w:val="hybridMultilevel"/>
    <w:tmpl w:val="7A78B2E2"/>
    <w:lvl w:ilvl="0" w:tplc="AA668E8E">
      <w:start w:val="1"/>
      <w:numFmt w:val="decimal"/>
      <w:lvlText w:val="%1."/>
      <w:lvlJc w:val="left"/>
      <w:pPr>
        <w:ind w:left="720" w:hanging="360"/>
      </w:pPr>
      <w:rPr>
        <w:rFonts w:eastAsiaTheme="minorEastAsia" w:hAnsi="Symbol"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E2A2E18"/>
    <w:multiLevelType w:val="multilevel"/>
    <w:tmpl w:val="11E83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7407133">
    <w:abstractNumId w:val="1"/>
  </w:num>
  <w:num w:numId="2" w16cid:durableId="337001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733"/>
    <w:rsid w:val="00005320"/>
    <w:rsid w:val="00012DFA"/>
    <w:rsid w:val="00025492"/>
    <w:rsid w:val="00043800"/>
    <w:rsid w:val="00043E25"/>
    <w:rsid w:val="00044B8C"/>
    <w:rsid w:val="000607B4"/>
    <w:rsid w:val="00063D06"/>
    <w:rsid w:val="0006569B"/>
    <w:rsid w:val="000805F8"/>
    <w:rsid w:val="00083F0A"/>
    <w:rsid w:val="000D6EC2"/>
    <w:rsid w:val="001052DC"/>
    <w:rsid w:val="00116D1F"/>
    <w:rsid w:val="00131425"/>
    <w:rsid w:val="00135E23"/>
    <w:rsid w:val="00161F7E"/>
    <w:rsid w:val="00174A7C"/>
    <w:rsid w:val="00180456"/>
    <w:rsid w:val="001936AD"/>
    <w:rsid w:val="001A3F8B"/>
    <w:rsid w:val="001B053E"/>
    <w:rsid w:val="001B31EA"/>
    <w:rsid w:val="001B38FC"/>
    <w:rsid w:val="001C3534"/>
    <w:rsid w:val="001D0687"/>
    <w:rsid w:val="001F4C19"/>
    <w:rsid w:val="001F6684"/>
    <w:rsid w:val="00205152"/>
    <w:rsid w:val="002052FE"/>
    <w:rsid w:val="00212870"/>
    <w:rsid w:val="00213000"/>
    <w:rsid w:val="0022655A"/>
    <w:rsid w:val="00237507"/>
    <w:rsid w:val="002500E4"/>
    <w:rsid w:val="00252944"/>
    <w:rsid w:val="002533A0"/>
    <w:rsid w:val="00263864"/>
    <w:rsid w:val="0029147A"/>
    <w:rsid w:val="002A3966"/>
    <w:rsid w:val="002B2E13"/>
    <w:rsid w:val="002D690C"/>
    <w:rsid w:val="002E4245"/>
    <w:rsid w:val="002E678A"/>
    <w:rsid w:val="002F500A"/>
    <w:rsid w:val="003111C7"/>
    <w:rsid w:val="003235E4"/>
    <w:rsid w:val="00335CDC"/>
    <w:rsid w:val="00341911"/>
    <w:rsid w:val="0038594A"/>
    <w:rsid w:val="0038784A"/>
    <w:rsid w:val="003924D3"/>
    <w:rsid w:val="003A6E4F"/>
    <w:rsid w:val="003B2B80"/>
    <w:rsid w:val="003B35E3"/>
    <w:rsid w:val="003C7C23"/>
    <w:rsid w:val="003E3757"/>
    <w:rsid w:val="003F309A"/>
    <w:rsid w:val="00405FF8"/>
    <w:rsid w:val="004217C5"/>
    <w:rsid w:val="00421A23"/>
    <w:rsid w:val="00430ED5"/>
    <w:rsid w:val="0044062D"/>
    <w:rsid w:val="00446B6F"/>
    <w:rsid w:val="004516AC"/>
    <w:rsid w:val="00466D61"/>
    <w:rsid w:val="0048193A"/>
    <w:rsid w:val="004955C0"/>
    <w:rsid w:val="004A2B9E"/>
    <w:rsid w:val="004C3221"/>
    <w:rsid w:val="004F2A79"/>
    <w:rsid w:val="00513483"/>
    <w:rsid w:val="005135AE"/>
    <w:rsid w:val="0052138A"/>
    <w:rsid w:val="00535D60"/>
    <w:rsid w:val="005467E4"/>
    <w:rsid w:val="005475DD"/>
    <w:rsid w:val="00567E0E"/>
    <w:rsid w:val="00594C6E"/>
    <w:rsid w:val="005A6764"/>
    <w:rsid w:val="005D79FC"/>
    <w:rsid w:val="005F6156"/>
    <w:rsid w:val="00604D08"/>
    <w:rsid w:val="00614E34"/>
    <w:rsid w:val="006163A4"/>
    <w:rsid w:val="00623173"/>
    <w:rsid w:val="00625BC6"/>
    <w:rsid w:val="00654FAE"/>
    <w:rsid w:val="0065673D"/>
    <w:rsid w:val="00662F29"/>
    <w:rsid w:val="00676259"/>
    <w:rsid w:val="00684A79"/>
    <w:rsid w:val="00694DB7"/>
    <w:rsid w:val="006B023F"/>
    <w:rsid w:val="006B22B4"/>
    <w:rsid w:val="006E3978"/>
    <w:rsid w:val="006F6584"/>
    <w:rsid w:val="00706CEE"/>
    <w:rsid w:val="00746DC9"/>
    <w:rsid w:val="00754016"/>
    <w:rsid w:val="00761C05"/>
    <w:rsid w:val="00763CC4"/>
    <w:rsid w:val="00782733"/>
    <w:rsid w:val="00783513"/>
    <w:rsid w:val="007840BA"/>
    <w:rsid w:val="00785C20"/>
    <w:rsid w:val="00794C24"/>
    <w:rsid w:val="007B0041"/>
    <w:rsid w:val="007B1E4E"/>
    <w:rsid w:val="007D15A9"/>
    <w:rsid w:val="007D2410"/>
    <w:rsid w:val="007E2F53"/>
    <w:rsid w:val="007E4BBD"/>
    <w:rsid w:val="007E6610"/>
    <w:rsid w:val="00855EE5"/>
    <w:rsid w:val="0086210E"/>
    <w:rsid w:val="00862D07"/>
    <w:rsid w:val="008665F6"/>
    <w:rsid w:val="00874678"/>
    <w:rsid w:val="00876D0C"/>
    <w:rsid w:val="008776DC"/>
    <w:rsid w:val="008B2172"/>
    <w:rsid w:val="008B777C"/>
    <w:rsid w:val="008C2FC7"/>
    <w:rsid w:val="008D41AC"/>
    <w:rsid w:val="0090075B"/>
    <w:rsid w:val="009011D9"/>
    <w:rsid w:val="00905DBC"/>
    <w:rsid w:val="00912651"/>
    <w:rsid w:val="00920220"/>
    <w:rsid w:val="00921CFC"/>
    <w:rsid w:val="009312ED"/>
    <w:rsid w:val="00931B5C"/>
    <w:rsid w:val="009502C1"/>
    <w:rsid w:val="00964DC6"/>
    <w:rsid w:val="00976E28"/>
    <w:rsid w:val="0098465E"/>
    <w:rsid w:val="009873F0"/>
    <w:rsid w:val="009903B7"/>
    <w:rsid w:val="009A062E"/>
    <w:rsid w:val="009A1769"/>
    <w:rsid w:val="009A326E"/>
    <w:rsid w:val="009A3E1A"/>
    <w:rsid w:val="009A7CB4"/>
    <w:rsid w:val="009B1B04"/>
    <w:rsid w:val="009C16E9"/>
    <w:rsid w:val="009C6161"/>
    <w:rsid w:val="009D1158"/>
    <w:rsid w:val="009D150F"/>
    <w:rsid w:val="00A13795"/>
    <w:rsid w:val="00A2582E"/>
    <w:rsid w:val="00A40563"/>
    <w:rsid w:val="00A43FF0"/>
    <w:rsid w:val="00A51772"/>
    <w:rsid w:val="00A5675B"/>
    <w:rsid w:val="00A61C92"/>
    <w:rsid w:val="00A66EBC"/>
    <w:rsid w:val="00A81719"/>
    <w:rsid w:val="00A83AE9"/>
    <w:rsid w:val="00A95FBF"/>
    <w:rsid w:val="00AA5717"/>
    <w:rsid w:val="00AD731E"/>
    <w:rsid w:val="00AF7B22"/>
    <w:rsid w:val="00B058C8"/>
    <w:rsid w:val="00B169BC"/>
    <w:rsid w:val="00B267A1"/>
    <w:rsid w:val="00B53D20"/>
    <w:rsid w:val="00B93328"/>
    <w:rsid w:val="00B95653"/>
    <w:rsid w:val="00BE02EB"/>
    <w:rsid w:val="00C03BD1"/>
    <w:rsid w:val="00C07C07"/>
    <w:rsid w:val="00C21CFB"/>
    <w:rsid w:val="00C3698C"/>
    <w:rsid w:val="00C404F1"/>
    <w:rsid w:val="00C4055A"/>
    <w:rsid w:val="00C50EF0"/>
    <w:rsid w:val="00C54229"/>
    <w:rsid w:val="00C80010"/>
    <w:rsid w:val="00C82112"/>
    <w:rsid w:val="00CC2618"/>
    <w:rsid w:val="00CC7355"/>
    <w:rsid w:val="00CD6B29"/>
    <w:rsid w:val="00CD7F65"/>
    <w:rsid w:val="00CE215C"/>
    <w:rsid w:val="00CE6D1E"/>
    <w:rsid w:val="00CE7645"/>
    <w:rsid w:val="00CF24F5"/>
    <w:rsid w:val="00D10874"/>
    <w:rsid w:val="00D26A67"/>
    <w:rsid w:val="00D34E24"/>
    <w:rsid w:val="00D46D9D"/>
    <w:rsid w:val="00D70A5B"/>
    <w:rsid w:val="00D73FE8"/>
    <w:rsid w:val="00D95727"/>
    <w:rsid w:val="00D95B17"/>
    <w:rsid w:val="00DB1B00"/>
    <w:rsid w:val="00DC1085"/>
    <w:rsid w:val="00DC264F"/>
    <w:rsid w:val="00DC2DDE"/>
    <w:rsid w:val="00DD4E5B"/>
    <w:rsid w:val="00DE194C"/>
    <w:rsid w:val="00DE257C"/>
    <w:rsid w:val="00DE7F8F"/>
    <w:rsid w:val="00DF370C"/>
    <w:rsid w:val="00E12EAE"/>
    <w:rsid w:val="00E2705D"/>
    <w:rsid w:val="00E53E92"/>
    <w:rsid w:val="00E57674"/>
    <w:rsid w:val="00E647F3"/>
    <w:rsid w:val="00E7342F"/>
    <w:rsid w:val="00E82D1C"/>
    <w:rsid w:val="00E834AD"/>
    <w:rsid w:val="00E87B1C"/>
    <w:rsid w:val="00EB3B32"/>
    <w:rsid w:val="00ED2A86"/>
    <w:rsid w:val="00EE5B4F"/>
    <w:rsid w:val="00F101D1"/>
    <w:rsid w:val="00F20D1F"/>
    <w:rsid w:val="00F229EB"/>
    <w:rsid w:val="00F308ED"/>
    <w:rsid w:val="00F359A6"/>
    <w:rsid w:val="00F44D17"/>
    <w:rsid w:val="00F52162"/>
    <w:rsid w:val="00F62991"/>
    <w:rsid w:val="00F6358B"/>
    <w:rsid w:val="00F71B70"/>
    <w:rsid w:val="00F74118"/>
    <w:rsid w:val="00F87C03"/>
    <w:rsid w:val="00F9271A"/>
    <w:rsid w:val="00FA0102"/>
    <w:rsid w:val="00FA767F"/>
    <w:rsid w:val="00FC133C"/>
    <w:rsid w:val="00FE2ED3"/>
    <w:rsid w:val="00FE7A51"/>
    <w:rsid w:val="00FF5E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7FBD4"/>
  <w15:chartTrackingRefBased/>
  <w15:docId w15:val="{6AF12DAB-7EE1-4062-B616-9CDA8BB3D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1772"/>
    <w:rPr>
      <w:rFonts w:eastAsiaTheme="minorEastAsia"/>
      <w:lang w:val="uk-UA" w:eastAsia="ja-JP"/>
    </w:rPr>
  </w:style>
  <w:style w:type="paragraph" w:styleId="1">
    <w:name w:val="heading 1"/>
    <w:basedOn w:val="a"/>
    <w:next w:val="a"/>
    <w:link w:val="10"/>
    <w:uiPriority w:val="9"/>
    <w:qFormat/>
    <w:rsid w:val="007827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827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8273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8273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8273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8273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8273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8273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8273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273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8273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8273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8273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8273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8273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82733"/>
    <w:rPr>
      <w:rFonts w:eastAsiaTheme="majorEastAsia" w:cstheme="majorBidi"/>
      <w:color w:val="595959" w:themeColor="text1" w:themeTint="A6"/>
    </w:rPr>
  </w:style>
  <w:style w:type="character" w:customStyle="1" w:styleId="80">
    <w:name w:val="Заголовок 8 Знак"/>
    <w:basedOn w:val="a0"/>
    <w:link w:val="8"/>
    <w:uiPriority w:val="9"/>
    <w:semiHidden/>
    <w:rsid w:val="0078273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82733"/>
    <w:rPr>
      <w:rFonts w:eastAsiaTheme="majorEastAsia" w:cstheme="majorBidi"/>
      <w:color w:val="272727" w:themeColor="text1" w:themeTint="D8"/>
    </w:rPr>
  </w:style>
  <w:style w:type="paragraph" w:styleId="a3">
    <w:name w:val="Title"/>
    <w:basedOn w:val="a"/>
    <w:next w:val="a"/>
    <w:link w:val="a4"/>
    <w:uiPriority w:val="10"/>
    <w:qFormat/>
    <w:rsid w:val="007827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8273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8273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8273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82733"/>
    <w:pPr>
      <w:spacing w:before="160"/>
      <w:jc w:val="center"/>
    </w:pPr>
    <w:rPr>
      <w:i/>
      <w:iCs/>
      <w:color w:val="404040" w:themeColor="text1" w:themeTint="BF"/>
    </w:rPr>
  </w:style>
  <w:style w:type="character" w:customStyle="1" w:styleId="a8">
    <w:name w:val="Цитата Знак"/>
    <w:basedOn w:val="a0"/>
    <w:link w:val="a7"/>
    <w:uiPriority w:val="29"/>
    <w:rsid w:val="00782733"/>
    <w:rPr>
      <w:i/>
      <w:iCs/>
      <w:color w:val="404040" w:themeColor="text1" w:themeTint="BF"/>
    </w:rPr>
  </w:style>
  <w:style w:type="paragraph" w:styleId="a9">
    <w:name w:val="List Paragraph"/>
    <w:basedOn w:val="a"/>
    <w:uiPriority w:val="34"/>
    <w:qFormat/>
    <w:rsid w:val="00782733"/>
    <w:pPr>
      <w:ind w:left="720"/>
      <w:contextualSpacing/>
    </w:pPr>
  </w:style>
  <w:style w:type="character" w:styleId="aa">
    <w:name w:val="Intense Emphasis"/>
    <w:basedOn w:val="a0"/>
    <w:uiPriority w:val="21"/>
    <w:qFormat/>
    <w:rsid w:val="00782733"/>
    <w:rPr>
      <w:i/>
      <w:iCs/>
      <w:color w:val="0F4761" w:themeColor="accent1" w:themeShade="BF"/>
    </w:rPr>
  </w:style>
  <w:style w:type="paragraph" w:styleId="ab">
    <w:name w:val="Intense Quote"/>
    <w:basedOn w:val="a"/>
    <w:next w:val="a"/>
    <w:link w:val="ac"/>
    <w:uiPriority w:val="30"/>
    <w:qFormat/>
    <w:rsid w:val="007827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82733"/>
    <w:rPr>
      <w:i/>
      <w:iCs/>
      <w:color w:val="0F4761" w:themeColor="accent1" w:themeShade="BF"/>
    </w:rPr>
  </w:style>
  <w:style w:type="character" w:styleId="ad">
    <w:name w:val="Intense Reference"/>
    <w:basedOn w:val="a0"/>
    <w:uiPriority w:val="32"/>
    <w:qFormat/>
    <w:rsid w:val="00782733"/>
    <w:rPr>
      <w:b/>
      <w:bCs/>
      <w:smallCaps/>
      <w:color w:val="0F4761" w:themeColor="accent1" w:themeShade="BF"/>
      <w:spacing w:val="5"/>
    </w:rPr>
  </w:style>
  <w:style w:type="character" w:styleId="ae">
    <w:name w:val="Hyperlink"/>
    <w:basedOn w:val="a0"/>
    <w:uiPriority w:val="99"/>
    <w:unhideWhenUsed/>
    <w:rsid w:val="00A51772"/>
    <w:rPr>
      <w:color w:val="467886" w:themeColor="hyperlink"/>
      <w:u w:val="single"/>
    </w:rPr>
  </w:style>
  <w:style w:type="character" w:styleId="af">
    <w:name w:val="Unresolved Mention"/>
    <w:basedOn w:val="a0"/>
    <w:uiPriority w:val="99"/>
    <w:semiHidden/>
    <w:unhideWhenUsed/>
    <w:rsid w:val="00A51772"/>
    <w:rPr>
      <w:color w:val="605E5C"/>
      <w:shd w:val="clear" w:color="auto" w:fill="E1DFDD"/>
    </w:rPr>
  </w:style>
  <w:style w:type="paragraph" w:styleId="af0">
    <w:name w:val="header"/>
    <w:basedOn w:val="a"/>
    <w:link w:val="af1"/>
    <w:uiPriority w:val="99"/>
    <w:unhideWhenUsed/>
    <w:rsid w:val="00A51772"/>
    <w:pPr>
      <w:tabs>
        <w:tab w:val="center" w:pos="4677"/>
        <w:tab w:val="right" w:pos="9355"/>
      </w:tabs>
      <w:spacing w:after="0" w:line="240" w:lineRule="auto"/>
    </w:pPr>
  </w:style>
  <w:style w:type="character" w:customStyle="1" w:styleId="af1">
    <w:name w:val="Верхній колонтитул Знак"/>
    <w:basedOn w:val="a0"/>
    <w:link w:val="af0"/>
    <w:uiPriority w:val="99"/>
    <w:rsid w:val="00A51772"/>
    <w:rPr>
      <w:rFonts w:eastAsiaTheme="minorEastAsia"/>
      <w:lang w:val="uk-UA" w:eastAsia="ja-JP"/>
    </w:rPr>
  </w:style>
  <w:style w:type="paragraph" w:styleId="af2">
    <w:name w:val="footer"/>
    <w:basedOn w:val="a"/>
    <w:link w:val="af3"/>
    <w:uiPriority w:val="99"/>
    <w:unhideWhenUsed/>
    <w:rsid w:val="00A51772"/>
    <w:pPr>
      <w:tabs>
        <w:tab w:val="center" w:pos="4677"/>
        <w:tab w:val="right" w:pos="9355"/>
      </w:tabs>
      <w:spacing w:after="0" w:line="240" w:lineRule="auto"/>
    </w:pPr>
  </w:style>
  <w:style w:type="character" w:customStyle="1" w:styleId="af3">
    <w:name w:val="Нижній колонтитул Знак"/>
    <w:basedOn w:val="a0"/>
    <w:link w:val="af2"/>
    <w:uiPriority w:val="99"/>
    <w:rsid w:val="00A51772"/>
    <w:rPr>
      <w:rFonts w:eastAsiaTheme="minorEastAsia"/>
      <w:lang w:val="uk-UA" w:eastAsia="ja-JP"/>
    </w:rPr>
  </w:style>
  <w:style w:type="paragraph" w:customStyle="1" w:styleId="isselectedend">
    <w:name w:val="isselectedend"/>
    <w:basedOn w:val="a"/>
    <w:rsid w:val="00DC264F"/>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customStyle="1" w:styleId="text-token-text-primary">
    <w:name w:val="text-token-text-primary"/>
    <w:basedOn w:val="a0"/>
    <w:rsid w:val="00DC264F"/>
  </w:style>
  <w:style w:type="character" w:styleId="af4">
    <w:name w:val="Emphasis"/>
    <w:basedOn w:val="a0"/>
    <w:uiPriority w:val="20"/>
    <w:qFormat/>
    <w:rsid w:val="00DC264F"/>
    <w:rPr>
      <w:i/>
      <w:iCs/>
    </w:rPr>
  </w:style>
  <w:style w:type="character" w:styleId="af5">
    <w:name w:val="Strong"/>
    <w:basedOn w:val="a0"/>
    <w:uiPriority w:val="22"/>
    <w:qFormat/>
    <w:rsid w:val="00DC264F"/>
    <w:rPr>
      <w:b/>
      <w:bCs/>
    </w:rPr>
  </w:style>
  <w:style w:type="paragraph" w:styleId="af6">
    <w:name w:val="Normal (Web)"/>
    <w:basedOn w:val="a"/>
    <w:uiPriority w:val="99"/>
    <w:unhideWhenUsed/>
    <w:rsid w:val="00DC264F"/>
    <w:pPr>
      <w:spacing w:before="100" w:beforeAutospacing="1" w:after="100" w:afterAutospacing="1" w:line="240" w:lineRule="auto"/>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270545">
      <w:bodyDiv w:val="1"/>
      <w:marLeft w:val="0"/>
      <w:marRight w:val="0"/>
      <w:marTop w:val="0"/>
      <w:marBottom w:val="0"/>
      <w:divBdr>
        <w:top w:val="none" w:sz="0" w:space="0" w:color="auto"/>
        <w:left w:val="none" w:sz="0" w:space="0" w:color="auto"/>
        <w:bottom w:val="none" w:sz="0" w:space="0" w:color="auto"/>
        <w:right w:val="none" w:sz="0" w:space="0" w:color="auto"/>
      </w:divBdr>
    </w:div>
    <w:div w:id="571238728">
      <w:bodyDiv w:val="1"/>
      <w:marLeft w:val="0"/>
      <w:marRight w:val="0"/>
      <w:marTop w:val="0"/>
      <w:marBottom w:val="0"/>
      <w:divBdr>
        <w:top w:val="none" w:sz="0" w:space="0" w:color="auto"/>
        <w:left w:val="none" w:sz="0" w:space="0" w:color="auto"/>
        <w:bottom w:val="none" w:sz="0" w:space="0" w:color="auto"/>
        <w:right w:val="none" w:sz="0" w:space="0" w:color="auto"/>
      </w:divBdr>
    </w:div>
    <w:div w:id="1046877151">
      <w:bodyDiv w:val="1"/>
      <w:marLeft w:val="0"/>
      <w:marRight w:val="0"/>
      <w:marTop w:val="0"/>
      <w:marBottom w:val="0"/>
      <w:divBdr>
        <w:top w:val="none" w:sz="0" w:space="0" w:color="auto"/>
        <w:left w:val="none" w:sz="0" w:space="0" w:color="auto"/>
        <w:bottom w:val="none" w:sz="0" w:space="0" w:color="auto"/>
        <w:right w:val="none" w:sz="0" w:space="0" w:color="auto"/>
      </w:divBdr>
    </w:div>
    <w:div w:id="1072582351">
      <w:bodyDiv w:val="1"/>
      <w:marLeft w:val="0"/>
      <w:marRight w:val="0"/>
      <w:marTop w:val="0"/>
      <w:marBottom w:val="0"/>
      <w:divBdr>
        <w:top w:val="none" w:sz="0" w:space="0" w:color="auto"/>
        <w:left w:val="none" w:sz="0" w:space="0" w:color="auto"/>
        <w:bottom w:val="none" w:sz="0" w:space="0" w:color="auto"/>
        <w:right w:val="none" w:sz="0" w:space="0" w:color="auto"/>
      </w:divBdr>
    </w:div>
    <w:div w:id="1498035675">
      <w:bodyDiv w:val="1"/>
      <w:marLeft w:val="0"/>
      <w:marRight w:val="0"/>
      <w:marTop w:val="0"/>
      <w:marBottom w:val="0"/>
      <w:divBdr>
        <w:top w:val="none" w:sz="0" w:space="0" w:color="auto"/>
        <w:left w:val="none" w:sz="0" w:space="0" w:color="auto"/>
        <w:bottom w:val="none" w:sz="0" w:space="0" w:color="auto"/>
        <w:right w:val="none" w:sz="0" w:space="0" w:color="auto"/>
      </w:divBdr>
    </w:div>
    <w:div w:id="1573350247">
      <w:bodyDiv w:val="1"/>
      <w:marLeft w:val="0"/>
      <w:marRight w:val="0"/>
      <w:marTop w:val="0"/>
      <w:marBottom w:val="0"/>
      <w:divBdr>
        <w:top w:val="none" w:sz="0" w:space="0" w:color="auto"/>
        <w:left w:val="none" w:sz="0" w:space="0" w:color="auto"/>
        <w:bottom w:val="none" w:sz="0" w:space="0" w:color="auto"/>
        <w:right w:val="none" w:sz="0" w:space="0" w:color="auto"/>
      </w:divBdr>
    </w:div>
    <w:div w:id="1655181760">
      <w:bodyDiv w:val="1"/>
      <w:marLeft w:val="0"/>
      <w:marRight w:val="0"/>
      <w:marTop w:val="0"/>
      <w:marBottom w:val="0"/>
      <w:divBdr>
        <w:top w:val="none" w:sz="0" w:space="0" w:color="auto"/>
        <w:left w:val="none" w:sz="0" w:space="0" w:color="auto"/>
        <w:bottom w:val="none" w:sz="0" w:space="0" w:color="auto"/>
        <w:right w:val="none" w:sz="0" w:space="0" w:color="auto"/>
      </w:divBdr>
    </w:div>
    <w:div w:id="1699502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287/222465" TargetMode="External"/><Relationship Id="rId13" Type="http://schemas.openxmlformats.org/officeDocument/2006/relationships/hyperlink" Target="https://doi.org/10.4324/9781003093305" TargetMode="External"/><Relationship Id="rId3" Type="http://schemas.openxmlformats.org/officeDocument/2006/relationships/settings" Target="settings.xml"/><Relationship Id="rId7" Type="http://schemas.openxmlformats.org/officeDocument/2006/relationships/hyperlink" Target="https://orcid.org/0009-0008-9287-7972" TargetMode="External"/><Relationship Id="rId12" Type="http://schemas.openxmlformats.org/officeDocument/2006/relationships/hyperlink" Target="https://doi.org/10.5937/newso2055007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4324/978131560171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doi.org/10.24919/2308-4863/59-3-11" TargetMode="External"/><Relationship Id="rId4" Type="http://schemas.openxmlformats.org/officeDocument/2006/relationships/webSettings" Target="webSettings.xml"/><Relationship Id="rId9" Type="http://schemas.openxmlformats.org/officeDocument/2006/relationships/hyperlink" Target="https://doi.org/10.31318/0130-5298.2025.51.35905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36</TotalTime>
  <Pages>5</Pages>
  <Words>1401</Words>
  <Characters>7990</Characters>
  <Application>Microsoft Office Word</Application>
  <DocSecurity>0</DocSecurity>
  <Lines>66</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2026-08-10T20:08:00Z</dcterms:created>
  <dcterms:modified xsi:type="dcterms:W3CDTF">2026-08-16T07:46:00Z</dcterms:modified>
</cp:coreProperties>
</file>