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E9D" w:rsidRPr="00F54E9D" w:rsidRDefault="00F54E9D" w:rsidP="00001A87">
      <w:pPr>
        <w:rPr>
          <w:b/>
          <w:sz w:val="28"/>
          <w:szCs w:val="28"/>
        </w:rPr>
      </w:pPr>
      <w:r w:rsidRPr="00F54E9D">
        <w:rPr>
          <w:b/>
          <w:sz w:val="28"/>
          <w:szCs w:val="28"/>
        </w:rPr>
        <w:t xml:space="preserve">Устиновський Дмитро Володимирович </w:t>
      </w:r>
    </w:p>
    <w:p w:rsidR="00F54E9D" w:rsidRPr="00F54E9D" w:rsidRDefault="00F54E9D" w:rsidP="00001A87">
      <w:pPr>
        <w:rPr>
          <w:sz w:val="28"/>
          <w:szCs w:val="28"/>
        </w:rPr>
      </w:pPr>
      <w:r w:rsidRPr="00F54E9D">
        <w:rPr>
          <w:sz w:val="28"/>
          <w:szCs w:val="28"/>
        </w:rPr>
        <w:t>ORCID: 0000-0002-4242-8254</w:t>
      </w:r>
    </w:p>
    <w:p w:rsidR="00F54E9D" w:rsidRPr="00F54E9D" w:rsidRDefault="00F54E9D" w:rsidP="00001A87">
      <w:pPr>
        <w:rPr>
          <w:sz w:val="28"/>
          <w:szCs w:val="28"/>
        </w:rPr>
      </w:pPr>
      <w:r w:rsidRPr="00F54E9D">
        <w:rPr>
          <w:sz w:val="28"/>
          <w:szCs w:val="28"/>
        </w:rPr>
        <w:t>кандидат історичних наук,</w:t>
      </w:r>
    </w:p>
    <w:p w:rsidR="00F54E9D" w:rsidRDefault="00F54E9D" w:rsidP="00001A87">
      <w:pPr>
        <w:rPr>
          <w:sz w:val="28"/>
          <w:szCs w:val="28"/>
        </w:rPr>
      </w:pPr>
      <w:r w:rsidRPr="00F54E9D">
        <w:rPr>
          <w:sz w:val="28"/>
          <w:szCs w:val="28"/>
        </w:rPr>
        <w:t>старший науковий співробітник</w:t>
      </w:r>
      <w:r>
        <w:rPr>
          <w:sz w:val="28"/>
          <w:szCs w:val="28"/>
        </w:rPr>
        <w:t>,</w:t>
      </w:r>
      <w:r w:rsidRPr="00F54E9D">
        <w:rPr>
          <w:sz w:val="28"/>
          <w:szCs w:val="28"/>
        </w:rPr>
        <w:t xml:space="preserve"> </w:t>
      </w:r>
    </w:p>
    <w:p w:rsidR="00F54E9D" w:rsidRPr="009C3493" w:rsidRDefault="00F54E9D" w:rsidP="00001A87">
      <w:pPr>
        <w:rPr>
          <w:sz w:val="28"/>
          <w:szCs w:val="28"/>
        </w:rPr>
      </w:pPr>
      <w:r w:rsidRPr="009C3493">
        <w:rPr>
          <w:sz w:val="28"/>
          <w:szCs w:val="28"/>
        </w:rPr>
        <w:t>відділ національної бібліографії,</w:t>
      </w:r>
    </w:p>
    <w:p w:rsidR="00F54E9D" w:rsidRPr="009C3493" w:rsidRDefault="00F54E9D" w:rsidP="00001A87">
      <w:pPr>
        <w:rPr>
          <w:sz w:val="28"/>
          <w:szCs w:val="28"/>
        </w:rPr>
      </w:pPr>
      <w:r w:rsidRPr="009C3493">
        <w:rPr>
          <w:sz w:val="28"/>
          <w:szCs w:val="28"/>
        </w:rPr>
        <w:t>Національна бібліотека України імені В.І. Вернадського</w:t>
      </w:r>
    </w:p>
    <w:p w:rsidR="00F54E9D" w:rsidRPr="009C3493" w:rsidRDefault="00D446C5" w:rsidP="00001A87">
      <w:pPr>
        <w:rPr>
          <w:sz w:val="28"/>
          <w:szCs w:val="28"/>
        </w:rPr>
      </w:pPr>
      <w:r w:rsidRPr="009C3493">
        <w:rPr>
          <w:sz w:val="28"/>
          <w:szCs w:val="28"/>
        </w:rPr>
        <w:t>Київ, Україна</w:t>
      </w:r>
    </w:p>
    <w:p w:rsidR="00F54E9D" w:rsidRPr="009C3493" w:rsidRDefault="00D446C5" w:rsidP="00001A87">
      <w:pPr>
        <w:rPr>
          <w:sz w:val="28"/>
          <w:szCs w:val="28"/>
        </w:rPr>
      </w:pPr>
      <w:r w:rsidRPr="009C3493">
        <w:rPr>
          <w:sz w:val="28"/>
          <w:szCs w:val="28"/>
          <w:lang w:val="en-US"/>
        </w:rPr>
        <w:t>e</w:t>
      </w:r>
      <w:r w:rsidR="00F54E9D" w:rsidRPr="009C3493">
        <w:rPr>
          <w:sz w:val="28"/>
          <w:szCs w:val="28"/>
        </w:rPr>
        <w:t xml:space="preserve">-mail: </w:t>
      </w:r>
      <w:hyperlink r:id="rId6" w:history="1">
        <w:r w:rsidR="009E3E59" w:rsidRPr="009C3493">
          <w:rPr>
            <w:rStyle w:val="ac"/>
            <w:sz w:val="28"/>
            <w:szCs w:val="28"/>
          </w:rPr>
          <w:t>hazak@fexpost.com</w:t>
        </w:r>
      </w:hyperlink>
      <w:r w:rsidR="009E3E59" w:rsidRPr="009C3493">
        <w:rPr>
          <w:sz w:val="28"/>
          <w:szCs w:val="28"/>
        </w:rPr>
        <w:t xml:space="preserve"> </w:t>
      </w:r>
    </w:p>
    <w:p w:rsidR="00F5456F" w:rsidRDefault="00F5456F" w:rsidP="002E475C">
      <w:pPr>
        <w:ind w:firstLine="709"/>
        <w:jc w:val="center"/>
        <w:rPr>
          <w:b/>
          <w:sz w:val="28"/>
          <w:szCs w:val="28"/>
        </w:rPr>
      </w:pPr>
    </w:p>
    <w:p w:rsidR="002E475C" w:rsidRPr="002E475C" w:rsidRDefault="002E475C" w:rsidP="002E475C">
      <w:pPr>
        <w:autoSpaceDE w:val="0"/>
        <w:autoSpaceDN w:val="0"/>
        <w:adjustRightInd w:val="0"/>
        <w:jc w:val="center"/>
        <w:rPr>
          <w:rFonts w:eastAsia="Calibri"/>
          <w:b/>
          <w:color w:val="000000"/>
          <w:sz w:val="28"/>
          <w:szCs w:val="28"/>
        </w:rPr>
      </w:pPr>
      <w:r w:rsidRPr="002E475C">
        <w:rPr>
          <w:rFonts w:eastAsia="Calibri"/>
          <w:b/>
          <w:color w:val="000000"/>
          <w:sz w:val="28"/>
          <w:szCs w:val="28"/>
        </w:rPr>
        <w:t>Перші видання творів Лесі Українки наприкінці ХІХ століття</w:t>
      </w:r>
    </w:p>
    <w:p w:rsidR="00A01F59" w:rsidRPr="00C802DD" w:rsidRDefault="00A01F59" w:rsidP="002E475C">
      <w:pPr>
        <w:tabs>
          <w:tab w:val="left" w:pos="0"/>
        </w:tabs>
        <w:ind w:firstLine="709"/>
        <w:jc w:val="center"/>
        <w:rPr>
          <w:b/>
          <w:sz w:val="28"/>
          <w:szCs w:val="28"/>
        </w:rPr>
      </w:pPr>
    </w:p>
    <w:p w:rsidR="00001A87" w:rsidRDefault="00001A87" w:rsidP="001572DC">
      <w:pPr>
        <w:tabs>
          <w:tab w:val="left" w:pos="0"/>
        </w:tabs>
        <w:jc w:val="both"/>
        <w:rPr>
          <w:rFonts w:eastAsia="Calibri"/>
          <w:color w:val="000000"/>
          <w:sz w:val="28"/>
          <w:szCs w:val="28"/>
        </w:rPr>
      </w:pPr>
      <w:r>
        <w:rPr>
          <w:rFonts w:eastAsia="Calibri"/>
          <w:color w:val="000000"/>
          <w:sz w:val="28"/>
          <w:szCs w:val="28"/>
        </w:rPr>
        <w:t>Розглянуто перші друковані видання творів Лесі Українки наприкінці ХІХ ст. Простежено публікацію її творів у періодичних виданнях, альманахах і авторських збірках. Особливу увагу приділено формуванню видавничої історії творчої спадщини письменниці та значенню першодруків у її становленні.</w:t>
      </w:r>
    </w:p>
    <w:p w:rsidR="00561C12" w:rsidRDefault="00561C12" w:rsidP="009C3493">
      <w:pPr>
        <w:tabs>
          <w:tab w:val="left" w:pos="0"/>
        </w:tabs>
        <w:jc w:val="both"/>
        <w:rPr>
          <w:sz w:val="28"/>
          <w:szCs w:val="28"/>
        </w:rPr>
      </w:pPr>
      <w:r w:rsidRPr="00561C12">
        <w:rPr>
          <w:i/>
          <w:sz w:val="28"/>
          <w:szCs w:val="28"/>
        </w:rPr>
        <w:t>Ключові слова:</w:t>
      </w:r>
      <w:r w:rsidRPr="00561C12">
        <w:rPr>
          <w:sz w:val="28"/>
          <w:szCs w:val="28"/>
        </w:rPr>
        <w:t xml:space="preserve"> </w:t>
      </w:r>
      <w:r w:rsidR="003842AF">
        <w:rPr>
          <w:rFonts w:eastAsia="Calibri"/>
          <w:color w:val="000000"/>
          <w:sz w:val="28"/>
          <w:szCs w:val="28"/>
        </w:rPr>
        <w:t>Леся Українка, першодруки.</w:t>
      </w:r>
    </w:p>
    <w:p w:rsidR="001572DC" w:rsidRDefault="001572DC" w:rsidP="002E475C">
      <w:pPr>
        <w:pStyle w:val="ab"/>
        <w:spacing w:line="360" w:lineRule="auto"/>
        <w:ind w:firstLine="709"/>
        <w:jc w:val="both"/>
        <w:rPr>
          <w:rFonts w:ascii="Times New Roman" w:hAnsi="Times New Roman" w:cs="Times New Roman"/>
          <w:sz w:val="28"/>
          <w:szCs w:val="28"/>
        </w:rPr>
      </w:pPr>
    </w:p>
    <w:p w:rsidR="003842AF" w:rsidRPr="003842AF" w:rsidRDefault="003842AF" w:rsidP="002E475C">
      <w:pPr>
        <w:pStyle w:val="ab"/>
        <w:spacing w:line="360" w:lineRule="auto"/>
        <w:ind w:firstLine="709"/>
        <w:jc w:val="both"/>
        <w:rPr>
          <w:rFonts w:ascii="Times New Roman" w:hAnsi="Times New Roman" w:cs="Times New Roman"/>
          <w:sz w:val="28"/>
          <w:szCs w:val="28"/>
        </w:rPr>
      </w:pPr>
      <w:r w:rsidRPr="003842AF">
        <w:rPr>
          <w:rFonts w:ascii="Times New Roman" w:hAnsi="Times New Roman" w:cs="Times New Roman"/>
          <w:sz w:val="28"/>
          <w:szCs w:val="28"/>
        </w:rPr>
        <w:t>Історія перших видань</w:t>
      </w:r>
      <w:r w:rsidR="001572DC">
        <w:rPr>
          <w:rFonts w:ascii="Times New Roman" w:hAnsi="Times New Roman" w:cs="Times New Roman"/>
          <w:sz w:val="28"/>
          <w:szCs w:val="28"/>
        </w:rPr>
        <w:t xml:space="preserve"> творів Лесі Українки є важливою</w:t>
      </w:r>
      <w:r w:rsidRPr="003842AF">
        <w:rPr>
          <w:rFonts w:ascii="Times New Roman" w:hAnsi="Times New Roman" w:cs="Times New Roman"/>
          <w:sz w:val="28"/>
          <w:szCs w:val="28"/>
        </w:rPr>
        <w:t xml:space="preserve"> </w:t>
      </w:r>
      <w:r w:rsidR="001572DC">
        <w:rPr>
          <w:rFonts w:ascii="Times New Roman" w:hAnsi="Times New Roman" w:cs="Times New Roman"/>
          <w:sz w:val="28"/>
          <w:szCs w:val="28"/>
        </w:rPr>
        <w:t>частиною</w:t>
      </w:r>
      <w:r w:rsidRPr="003842AF">
        <w:rPr>
          <w:rFonts w:ascii="Times New Roman" w:hAnsi="Times New Roman" w:cs="Times New Roman"/>
          <w:sz w:val="28"/>
          <w:szCs w:val="28"/>
        </w:rPr>
        <w:t xml:space="preserve"> вивчення її творчої біографії та становлення як письменниці. Вона дає змогу простежити шлях від окремих публікацій у періодиці до </w:t>
      </w:r>
      <w:r w:rsidR="00063409">
        <w:rPr>
          <w:rFonts w:ascii="Times New Roman" w:hAnsi="Times New Roman" w:cs="Times New Roman"/>
          <w:sz w:val="28"/>
          <w:szCs w:val="28"/>
        </w:rPr>
        <w:t>підготовки</w:t>
      </w:r>
      <w:r w:rsidRPr="003842AF">
        <w:rPr>
          <w:rFonts w:ascii="Times New Roman" w:hAnsi="Times New Roman" w:cs="Times New Roman"/>
          <w:sz w:val="28"/>
          <w:szCs w:val="28"/>
        </w:rPr>
        <w:t xml:space="preserve"> авторських поетичних збірок, а також окреслити коло видань і редакційних середовищ, через які твори молодої письменниці входили до українського культурного простору. Перелік першодруків, покладений в основу цього дослідження, засвідчує широку географію та жанрову різноманітність ранніх публікацій: Львів, Чернівці, Київ, а згодом інші осередки українського друку; літературно-наукові й політичні часописи, дитячі видання, альманахи, збірники та окремі книжкові видання.</w:t>
      </w:r>
    </w:p>
    <w:p w:rsidR="009C3493" w:rsidRDefault="003842AF" w:rsidP="002E475C">
      <w:pPr>
        <w:pStyle w:val="ab"/>
        <w:spacing w:line="360" w:lineRule="auto"/>
        <w:ind w:firstLine="709"/>
        <w:jc w:val="both"/>
        <w:rPr>
          <w:rFonts w:ascii="Times New Roman" w:hAnsi="Times New Roman" w:cs="Times New Roman"/>
          <w:sz w:val="28"/>
          <w:szCs w:val="28"/>
        </w:rPr>
      </w:pPr>
      <w:r w:rsidRPr="003842AF">
        <w:rPr>
          <w:rFonts w:ascii="Times New Roman" w:hAnsi="Times New Roman" w:cs="Times New Roman"/>
          <w:sz w:val="28"/>
          <w:szCs w:val="28"/>
        </w:rPr>
        <w:t>Перші відомі публікації Лесі Українки пр</w:t>
      </w:r>
      <w:r w:rsidR="001572DC">
        <w:rPr>
          <w:rFonts w:ascii="Times New Roman" w:hAnsi="Times New Roman" w:cs="Times New Roman"/>
          <w:sz w:val="28"/>
          <w:szCs w:val="28"/>
        </w:rPr>
        <w:t xml:space="preserve">ипадають на 1884 р. У львівському </w:t>
      </w:r>
      <w:r w:rsidR="00063409">
        <w:rPr>
          <w:rFonts w:ascii="Times New Roman" w:hAnsi="Times New Roman" w:cs="Times New Roman"/>
          <w:sz w:val="28"/>
          <w:szCs w:val="28"/>
        </w:rPr>
        <w:t>часопису</w:t>
      </w:r>
      <w:r w:rsidR="001572DC">
        <w:rPr>
          <w:rFonts w:ascii="Times New Roman" w:hAnsi="Times New Roman" w:cs="Times New Roman"/>
          <w:sz w:val="28"/>
          <w:szCs w:val="28"/>
        </w:rPr>
        <w:t xml:space="preserve"> «Зоря</w:t>
      </w:r>
      <w:r w:rsidRPr="003842AF">
        <w:rPr>
          <w:rFonts w:ascii="Times New Roman" w:hAnsi="Times New Roman" w:cs="Times New Roman"/>
          <w:sz w:val="28"/>
          <w:szCs w:val="28"/>
        </w:rPr>
        <w:t xml:space="preserve">» було надруковано поезії «Конвалія» та «Сафо». </w:t>
      </w:r>
      <w:r w:rsidR="00063409">
        <w:rPr>
          <w:rFonts w:ascii="Times New Roman" w:hAnsi="Times New Roman" w:cs="Times New Roman"/>
          <w:sz w:val="28"/>
          <w:szCs w:val="28"/>
        </w:rPr>
        <w:t>В</w:t>
      </w:r>
      <w:r w:rsidRPr="003842AF">
        <w:rPr>
          <w:rFonts w:ascii="Times New Roman" w:hAnsi="Times New Roman" w:cs="Times New Roman"/>
          <w:sz w:val="28"/>
          <w:szCs w:val="28"/>
        </w:rPr>
        <w:t xml:space="preserve"> наступні роки «Зоря» систематично друкувала її поезії та прозові твори. У 1887 р. </w:t>
      </w:r>
      <w:r w:rsidR="00A21E41">
        <w:rPr>
          <w:rFonts w:ascii="Times New Roman" w:hAnsi="Times New Roman" w:cs="Times New Roman"/>
          <w:sz w:val="28"/>
          <w:szCs w:val="28"/>
        </w:rPr>
        <w:t>в альманасі</w:t>
      </w:r>
      <w:r w:rsidRPr="003842AF">
        <w:rPr>
          <w:rFonts w:ascii="Times New Roman" w:hAnsi="Times New Roman" w:cs="Times New Roman"/>
          <w:sz w:val="28"/>
          <w:szCs w:val="28"/>
        </w:rPr>
        <w:t xml:space="preserve"> «Перш</w:t>
      </w:r>
      <w:r w:rsidR="00A21E41">
        <w:rPr>
          <w:rFonts w:ascii="Times New Roman" w:hAnsi="Times New Roman" w:cs="Times New Roman"/>
          <w:sz w:val="28"/>
          <w:szCs w:val="28"/>
        </w:rPr>
        <w:t>ій</w:t>
      </w:r>
      <w:r w:rsidRPr="003842AF">
        <w:rPr>
          <w:rFonts w:ascii="Times New Roman" w:hAnsi="Times New Roman" w:cs="Times New Roman"/>
          <w:sz w:val="28"/>
          <w:szCs w:val="28"/>
        </w:rPr>
        <w:t xml:space="preserve"> він</w:t>
      </w:r>
      <w:r w:rsidR="00A21E41">
        <w:rPr>
          <w:rFonts w:ascii="Times New Roman" w:hAnsi="Times New Roman" w:cs="Times New Roman"/>
          <w:sz w:val="28"/>
          <w:szCs w:val="28"/>
        </w:rPr>
        <w:t>о</w:t>
      </w:r>
      <w:r w:rsidRPr="003842AF">
        <w:rPr>
          <w:rFonts w:ascii="Times New Roman" w:hAnsi="Times New Roman" w:cs="Times New Roman"/>
          <w:sz w:val="28"/>
          <w:szCs w:val="28"/>
        </w:rPr>
        <w:t xml:space="preserve">к» з’явилися «Літо краснеє минуло…», «Любка», «На зеленому горбочку…», а також поема «Русалка». </w:t>
      </w:r>
    </w:p>
    <w:p w:rsidR="003842AF" w:rsidRPr="003842AF" w:rsidRDefault="003842AF" w:rsidP="002E475C">
      <w:pPr>
        <w:pStyle w:val="ab"/>
        <w:spacing w:line="360" w:lineRule="auto"/>
        <w:ind w:firstLine="709"/>
        <w:jc w:val="both"/>
        <w:rPr>
          <w:rFonts w:ascii="Times New Roman" w:hAnsi="Times New Roman" w:cs="Times New Roman"/>
          <w:sz w:val="28"/>
          <w:szCs w:val="28"/>
        </w:rPr>
      </w:pPr>
      <w:r w:rsidRPr="003842AF">
        <w:rPr>
          <w:rFonts w:ascii="Times New Roman" w:hAnsi="Times New Roman" w:cs="Times New Roman"/>
          <w:sz w:val="28"/>
          <w:szCs w:val="28"/>
        </w:rPr>
        <w:t>Важливою формою ранньої літературної присутності Лесі Українки бул</w:t>
      </w:r>
      <w:r w:rsidR="009C3493">
        <w:rPr>
          <w:rFonts w:ascii="Times New Roman" w:hAnsi="Times New Roman" w:cs="Times New Roman"/>
          <w:sz w:val="28"/>
          <w:szCs w:val="28"/>
        </w:rPr>
        <w:t>а участь у колективних</w:t>
      </w:r>
      <w:r w:rsidRPr="003842AF">
        <w:rPr>
          <w:rFonts w:ascii="Times New Roman" w:hAnsi="Times New Roman" w:cs="Times New Roman"/>
          <w:sz w:val="28"/>
          <w:szCs w:val="28"/>
        </w:rPr>
        <w:t xml:space="preserve"> видання</w:t>
      </w:r>
      <w:r w:rsidR="009C3493">
        <w:rPr>
          <w:rFonts w:ascii="Times New Roman" w:hAnsi="Times New Roman" w:cs="Times New Roman"/>
          <w:sz w:val="28"/>
          <w:szCs w:val="28"/>
        </w:rPr>
        <w:t>х</w:t>
      </w:r>
      <w:r w:rsidRPr="003842AF">
        <w:rPr>
          <w:rFonts w:ascii="Times New Roman" w:hAnsi="Times New Roman" w:cs="Times New Roman"/>
          <w:sz w:val="28"/>
          <w:szCs w:val="28"/>
        </w:rPr>
        <w:t xml:space="preserve">. Альманах «Перший вінок» став одним із перших книжкових просторів для публікації її творів. Участь у ньому </w:t>
      </w:r>
      <w:r w:rsidRPr="003842AF">
        <w:rPr>
          <w:rFonts w:ascii="Times New Roman" w:hAnsi="Times New Roman" w:cs="Times New Roman"/>
          <w:sz w:val="28"/>
          <w:szCs w:val="28"/>
        </w:rPr>
        <w:lastRenderedPageBreak/>
        <w:t>засвідчувала входження молодої письменниці до ширшого кола українських авторів і водночас показувала зв’язок її творчого становлення з жіночим культурним рухом. Поява поеми «Русалка» в альманасі особливо показова, оскільки засвідчує ранній інтерес авторки до ліро-епічних форм і народнопоетичної стилізації.</w:t>
      </w:r>
    </w:p>
    <w:p w:rsidR="003842AF" w:rsidRPr="003842AF" w:rsidRDefault="003842AF" w:rsidP="002E475C">
      <w:pPr>
        <w:pStyle w:val="ab"/>
        <w:spacing w:line="360" w:lineRule="auto"/>
        <w:ind w:firstLine="709"/>
        <w:jc w:val="both"/>
        <w:rPr>
          <w:rFonts w:ascii="Times New Roman" w:hAnsi="Times New Roman" w:cs="Times New Roman"/>
          <w:sz w:val="28"/>
          <w:szCs w:val="28"/>
        </w:rPr>
      </w:pPr>
      <w:r w:rsidRPr="003842AF">
        <w:rPr>
          <w:rFonts w:ascii="Times New Roman" w:hAnsi="Times New Roman" w:cs="Times New Roman"/>
          <w:sz w:val="28"/>
          <w:szCs w:val="28"/>
        </w:rPr>
        <w:t xml:space="preserve">Протягом 1888–1891 рр. </w:t>
      </w:r>
      <w:r w:rsidR="00A21E41">
        <w:rPr>
          <w:rFonts w:ascii="Times New Roman" w:hAnsi="Times New Roman" w:cs="Times New Roman"/>
          <w:sz w:val="28"/>
          <w:szCs w:val="28"/>
        </w:rPr>
        <w:t>перелік</w:t>
      </w:r>
      <w:r w:rsidRPr="003842AF">
        <w:rPr>
          <w:rFonts w:ascii="Times New Roman" w:hAnsi="Times New Roman" w:cs="Times New Roman"/>
          <w:sz w:val="28"/>
          <w:szCs w:val="28"/>
        </w:rPr>
        <w:t xml:space="preserve"> видань, у яких друкувалися твори Лесі Українки, помітно розширюється. У «Зорі» з’являються «Надія», «Жалібний марш», «Чого то часами, як сяду за діло…», «Пісня», «Така єї доля», «Співець», «В’язень», «Святий Вечер!», «До Натури», «На провесні», «Завітання». Поряд із цим окремі твори друкувалися у дитячому </w:t>
      </w:r>
      <w:r w:rsidRPr="006C6ECC">
        <w:rPr>
          <w:rFonts w:ascii="Times New Roman" w:hAnsi="Times New Roman" w:cs="Times New Roman"/>
          <w:sz w:val="28"/>
          <w:szCs w:val="28"/>
        </w:rPr>
        <w:t>журналі «</w:t>
      </w:r>
      <w:r w:rsidR="006C6ECC" w:rsidRPr="006C6ECC">
        <w:rPr>
          <w:rFonts w:ascii="Times New Roman" w:hAnsi="Times New Roman" w:cs="Times New Roman"/>
          <w:color w:val="000000"/>
          <w:sz w:val="28"/>
          <w:szCs w:val="28"/>
        </w:rPr>
        <w:t>Дзвінок</w:t>
      </w:r>
      <w:r w:rsidRPr="006C6ECC">
        <w:rPr>
          <w:rFonts w:ascii="Times New Roman" w:hAnsi="Times New Roman" w:cs="Times New Roman"/>
          <w:sz w:val="28"/>
          <w:szCs w:val="28"/>
        </w:rPr>
        <w:t>»,</w:t>
      </w:r>
      <w:r w:rsidRPr="003842AF">
        <w:rPr>
          <w:rFonts w:ascii="Times New Roman" w:hAnsi="Times New Roman" w:cs="Times New Roman"/>
          <w:sz w:val="28"/>
          <w:szCs w:val="28"/>
        </w:rPr>
        <w:t xml:space="preserve"> чернівецьких виданнях. Це свідчить,</w:t>
      </w:r>
      <w:r w:rsidR="006C6ECC">
        <w:rPr>
          <w:rFonts w:ascii="Times New Roman" w:hAnsi="Times New Roman" w:cs="Times New Roman"/>
          <w:sz w:val="28"/>
          <w:szCs w:val="28"/>
        </w:rPr>
        <w:t xml:space="preserve"> що вже на ранньому етапі творчий</w:t>
      </w:r>
      <w:r w:rsidRPr="003842AF">
        <w:rPr>
          <w:rFonts w:ascii="Times New Roman" w:hAnsi="Times New Roman" w:cs="Times New Roman"/>
          <w:sz w:val="28"/>
          <w:szCs w:val="28"/>
        </w:rPr>
        <w:t xml:space="preserve"> </w:t>
      </w:r>
      <w:r w:rsidR="006C6ECC">
        <w:rPr>
          <w:rFonts w:ascii="Times New Roman" w:hAnsi="Times New Roman" w:cs="Times New Roman"/>
          <w:sz w:val="28"/>
          <w:szCs w:val="28"/>
        </w:rPr>
        <w:t>доробок</w:t>
      </w:r>
      <w:r w:rsidRPr="003842AF">
        <w:rPr>
          <w:rFonts w:ascii="Times New Roman" w:hAnsi="Times New Roman" w:cs="Times New Roman"/>
          <w:sz w:val="28"/>
          <w:szCs w:val="28"/>
        </w:rPr>
        <w:t xml:space="preserve"> авторки бу</w:t>
      </w:r>
      <w:r w:rsidR="006C6ECC">
        <w:rPr>
          <w:rFonts w:ascii="Times New Roman" w:hAnsi="Times New Roman" w:cs="Times New Roman"/>
          <w:sz w:val="28"/>
          <w:szCs w:val="28"/>
        </w:rPr>
        <w:t>в розрахований</w:t>
      </w:r>
      <w:r w:rsidRPr="003842AF">
        <w:rPr>
          <w:rFonts w:ascii="Times New Roman" w:hAnsi="Times New Roman" w:cs="Times New Roman"/>
          <w:sz w:val="28"/>
          <w:szCs w:val="28"/>
        </w:rPr>
        <w:t xml:space="preserve"> на різні читацькі аудиторії.</w:t>
      </w:r>
    </w:p>
    <w:p w:rsidR="003842AF" w:rsidRPr="003842AF" w:rsidRDefault="003842AF" w:rsidP="00A77958">
      <w:pPr>
        <w:pStyle w:val="ab"/>
        <w:spacing w:line="360" w:lineRule="auto"/>
        <w:ind w:firstLine="709"/>
        <w:jc w:val="both"/>
        <w:rPr>
          <w:rFonts w:ascii="Times New Roman" w:hAnsi="Times New Roman" w:cs="Times New Roman"/>
          <w:sz w:val="28"/>
          <w:szCs w:val="28"/>
        </w:rPr>
      </w:pPr>
      <w:r w:rsidRPr="003842AF">
        <w:rPr>
          <w:rFonts w:ascii="Times New Roman" w:hAnsi="Times New Roman" w:cs="Times New Roman"/>
          <w:sz w:val="28"/>
          <w:szCs w:val="28"/>
        </w:rPr>
        <w:t>Особливе місце серед ранніх публікацій по</w:t>
      </w:r>
      <w:r w:rsidR="00063409">
        <w:rPr>
          <w:rFonts w:ascii="Times New Roman" w:hAnsi="Times New Roman" w:cs="Times New Roman"/>
          <w:sz w:val="28"/>
          <w:szCs w:val="28"/>
        </w:rPr>
        <w:t>сідають твори для дітей. У «Дзві</w:t>
      </w:r>
      <w:r w:rsidRPr="003842AF">
        <w:rPr>
          <w:rFonts w:ascii="Times New Roman" w:hAnsi="Times New Roman" w:cs="Times New Roman"/>
          <w:sz w:val="28"/>
          <w:szCs w:val="28"/>
        </w:rPr>
        <w:t xml:space="preserve">нку» 1890–1891 рр. були надруковані «Метелик», «Мамо, іде вже зіма…», «Вишеньки», «Біда навчить», а в «Ілюстрованій бібліотеці для молоді, міщан і селян» — «Веснянка», «Тішся, дитино, поки ще маленька…» та казка «Лелія». </w:t>
      </w:r>
      <w:r w:rsidRPr="00A77958">
        <w:rPr>
          <w:rFonts w:ascii="Times New Roman" w:hAnsi="Times New Roman" w:cs="Times New Roman"/>
          <w:sz w:val="28"/>
          <w:szCs w:val="28"/>
        </w:rPr>
        <w:t xml:space="preserve">Видавнича історія цих текстів показує, що дитяча творчість Лесі Українки від початку була безпосередньо включена в тогочасний український книжковий і журнальний процес. При цьому </w:t>
      </w:r>
      <w:r w:rsidR="00A77958" w:rsidRPr="00A77958">
        <w:rPr>
          <w:rFonts w:ascii="Times New Roman" w:hAnsi="Times New Roman" w:cs="Times New Roman"/>
          <w:sz w:val="28"/>
          <w:szCs w:val="28"/>
        </w:rPr>
        <w:t>казка «Лелія</w:t>
      </w:r>
      <w:r w:rsidRPr="00A77958">
        <w:rPr>
          <w:rFonts w:ascii="Times New Roman" w:hAnsi="Times New Roman" w:cs="Times New Roman"/>
          <w:sz w:val="28"/>
          <w:szCs w:val="28"/>
        </w:rPr>
        <w:t xml:space="preserve">» </w:t>
      </w:r>
      <w:r w:rsidR="00063409">
        <w:rPr>
          <w:rFonts w:ascii="Times New Roman" w:hAnsi="Times New Roman" w:cs="Times New Roman"/>
          <w:sz w:val="28"/>
          <w:szCs w:val="28"/>
        </w:rPr>
        <w:t>др</w:t>
      </w:r>
      <w:r w:rsidR="00A77958" w:rsidRPr="00A77958">
        <w:rPr>
          <w:rFonts w:ascii="Times New Roman" w:hAnsi="Times New Roman" w:cs="Times New Roman"/>
          <w:sz w:val="28"/>
          <w:szCs w:val="28"/>
        </w:rPr>
        <w:t>укувалась в д</w:t>
      </w:r>
      <w:r w:rsidRPr="00A77958">
        <w:rPr>
          <w:rFonts w:ascii="Times New Roman" w:hAnsi="Times New Roman" w:cs="Times New Roman"/>
          <w:sz w:val="28"/>
          <w:szCs w:val="28"/>
        </w:rPr>
        <w:t>в</w:t>
      </w:r>
      <w:r w:rsidR="00A77958" w:rsidRPr="00A77958">
        <w:rPr>
          <w:rFonts w:ascii="Times New Roman" w:hAnsi="Times New Roman" w:cs="Times New Roman"/>
          <w:sz w:val="28"/>
          <w:szCs w:val="28"/>
        </w:rPr>
        <w:t xml:space="preserve">ох номерах журналу </w:t>
      </w:r>
      <w:r w:rsidR="00A77958" w:rsidRPr="00A77958">
        <w:rPr>
          <w:rFonts w:ascii="Times New Roman" w:hAnsi="Times New Roman" w:cs="Times New Roman"/>
          <w:color w:val="000000"/>
          <w:sz w:val="28"/>
          <w:szCs w:val="28"/>
        </w:rPr>
        <w:t>«Ілюстрована бібліотека для молодежи, селян і міщанства»</w:t>
      </w:r>
    </w:p>
    <w:p w:rsidR="003842AF" w:rsidRPr="003842AF" w:rsidRDefault="003842AF" w:rsidP="002E475C">
      <w:pPr>
        <w:pStyle w:val="ab"/>
        <w:spacing w:line="360" w:lineRule="auto"/>
        <w:ind w:firstLine="709"/>
        <w:jc w:val="both"/>
        <w:rPr>
          <w:rFonts w:ascii="Times New Roman" w:hAnsi="Times New Roman" w:cs="Times New Roman"/>
          <w:sz w:val="28"/>
          <w:szCs w:val="28"/>
        </w:rPr>
      </w:pPr>
      <w:r w:rsidRPr="003842AF">
        <w:rPr>
          <w:rFonts w:ascii="Times New Roman" w:hAnsi="Times New Roman" w:cs="Times New Roman"/>
          <w:sz w:val="28"/>
          <w:szCs w:val="28"/>
        </w:rPr>
        <w:t>У 1891 р. в періодиці з’являються також твори, що згодом увійшли до першої авторської збірки. У «Народі» було надруковано низку поезій, зокрема «Всі наші сльози тугою палкою…», «Сльози-перли», «Сторононько рідна! коханий мій краю!..», «Україно! плачу слізьми над тобою…». Таким чином, історія першодруків дозволяє простежити не лише послідовність появи окремих текстів, а й формування майбутньої книжкової композиції. Періодичний першодрук нерідко ставав попереднім етапом перед авторським відбором і включенням твору до збірки.</w:t>
      </w:r>
    </w:p>
    <w:p w:rsidR="003842AF" w:rsidRPr="003842AF" w:rsidRDefault="003842AF" w:rsidP="002E475C">
      <w:pPr>
        <w:pStyle w:val="ab"/>
        <w:spacing w:line="360" w:lineRule="auto"/>
        <w:ind w:firstLine="709"/>
        <w:jc w:val="both"/>
        <w:rPr>
          <w:rFonts w:ascii="Times New Roman" w:hAnsi="Times New Roman" w:cs="Times New Roman"/>
          <w:sz w:val="28"/>
          <w:szCs w:val="28"/>
        </w:rPr>
      </w:pPr>
      <w:r w:rsidRPr="003842AF">
        <w:rPr>
          <w:rFonts w:ascii="Times New Roman" w:hAnsi="Times New Roman" w:cs="Times New Roman"/>
          <w:sz w:val="28"/>
          <w:szCs w:val="28"/>
        </w:rPr>
        <w:t>Ключовою подією у видавничій біографії письменниці стала поява першої авторської збірки «На крилах пісень». Видання датоване 1892 р., на обкладинці зазначено 1893 р.; рукопис надійшов до видавництва на початку липня 1892 р., а сама книжка вийшла в середині березня 1893 р. Збірка була надрукована у Львові накладом авторки, у друкарні Наукового товариства імені Шевченка; її наклад становив 600 примірників. До книжки ввійшло 69 поезій і три поеми — «Самсон», «Русалка» та «Місячна легенда». Більшість поетичних текстів було об’єднано в цикли «Сім струн», «Зоряне небо», «Сльози-перли», «Подорож до моря», «Кримські спогади», «В дитячому крузі».</w:t>
      </w:r>
    </w:p>
    <w:p w:rsidR="003842AF" w:rsidRPr="003842AF" w:rsidRDefault="003842AF" w:rsidP="002E475C">
      <w:pPr>
        <w:pStyle w:val="ab"/>
        <w:spacing w:line="360" w:lineRule="auto"/>
        <w:ind w:firstLine="709"/>
        <w:jc w:val="both"/>
        <w:rPr>
          <w:rFonts w:ascii="Times New Roman" w:hAnsi="Times New Roman" w:cs="Times New Roman"/>
          <w:sz w:val="28"/>
          <w:szCs w:val="28"/>
        </w:rPr>
      </w:pPr>
      <w:r w:rsidRPr="003842AF">
        <w:rPr>
          <w:rFonts w:ascii="Times New Roman" w:hAnsi="Times New Roman" w:cs="Times New Roman"/>
          <w:sz w:val="28"/>
          <w:szCs w:val="28"/>
        </w:rPr>
        <w:t>Структура «На крилах</w:t>
      </w:r>
      <w:r w:rsidR="00AB09B8">
        <w:rPr>
          <w:rFonts w:ascii="Times New Roman" w:hAnsi="Times New Roman" w:cs="Times New Roman"/>
          <w:sz w:val="28"/>
          <w:szCs w:val="28"/>
        </w:rPr>
        <w:t xml:space="preserve"> пісень» засвідчує перехід від окремих</w:t>
      </w:r>
      <w:r w:rsidRPr="003842AF">
        <w:rPr>
          <w:rFonts w:ascii="Times New Roman" w:hAnsi="Times New Roman" w:cs="Times New Roman"/>
          <w:sz w:val="28"/>
          <w:szCs w:val="28"/>
        </w:rPr>
        <w:t xml:space="preserve"> публікацій до авторської систематизації. Якщо в періодиці читач сприймав окремий текст самостійно, то в збірці він набував нового значення завдяки розташуванню поруч з іншими творами, циклізації та внутрішній композиції книги. Відбір матеріалу свідчить про прагнення авторки представити широту власних творчих пошуків: громадянську й інтимну лірику, пейзажні мотиви, кримський цикл, дитячі поезії, ліро-епічні твори. До збірки ввійшли, зокрема, «Досвітні огні», «Contra spem spero!», «Мій шлях», цикл «Сім струн», «Кримські спогади», «Подоріж до моря», «На човні», «Місячна легенда» та інші тексти.</w:t>
      </w:r>
    </w:p>
    <w:p w:rsidR="003842AF" w:rsidRPr="003842AF" w:rsidRDefault="003842AF" w:rsidP="002E475C">
      <w:pPr>
        <w:pStyle w:val="ab"/>
        <w:spacing w:line="360" w:lineRule="auto"/>
        <w:ind w:firstLine="709"/>
        <w:jc w:val="both"/>
        <w:rPr>
          <w:rFonts w:ascii="Times New Roman" w:hAnsi="Times New Roman" w:cs="Times New Roman"/>
          <w:sz w:val="28"/>
          <w:szCs w:val="28"/>
        </w:rPr>
      </w:pPr>
      <w:r w:rsidRPr="003842AF">
        <w:rPr>
          <w:rFonts w:ascii="Times New Roman" w:hAnsi="Times New Roman" w:cs="Times New Roman"/>
          <w:sz w:val="28"/>
          <w:szCs w:val="28"/>
        </w:rPr>
        <w:t xml:space="preserve">Водночас </w:t>
      </w:r>
      <w:r w:rsidR="00AB09B8">
        <w:rPr>
          <w:rFonts w:ascii="Times New Roman" w:hAnsi="Times New Roman" w:cs="Times New Roman"/>
          <w:sz w:val="28"/>
          <w:szCs w:val="28"/>
        </w:rPr>
        <w:t>у</w:t>
      </w:r>
      <w:r w:rsidRPr="003842AF">
        <w:rPr>
          <w:rFonts w:ascii="Times New Roman" w:hAnsi="Times New Roman" w:cs="Times New Roman"/>
          <w:sz w:val="28"/>
          <w:szCs w:val="28"/>
        </w:rPr>
        <w:t xml:space="preserve"> 1892 р. в «Зорі» друкуються «Весняні співи», «Самсон», «До мого фортеп’яно». 1894 р. з’являються «Роберт Брюс, король шотландський», оповідання «Жаль», «Притча про чотири перстені», поезія «Хотіла б я піснею стати…». Наступного ро</w:t>
      </w:r>
      <w:r w:rsidRPr="009D3D85">
        <w:rPr>
          <w:rFonts w:ascii="Times New Roman" w:hAnsi="Times New Roman" w:cs="Times New Roman"/>
          <w:sz w:val="28"/>
          <w:szCs w:val="28"/>
        </w:rPr>
        <w:t xml:space="preserve">ку в </w:t>
      </w:r>
      <w:r w:rsidR="009D3D85" w:rsidRPr="009D3D85">
        <w:rPr>
          <w:rFonts w:ascii="Times New Roman" w:hAnsi="Times New Roman" w:cs="Times New Roman"/>
          <w:color w:val="000000"/>
          <w:sz w:val="28"/>
          <w:szCs w:val="28"/>
        </w:rPr>
        <w:t xml:space="preserve">двотижневику </w:t>
      </w:r>
      <w:r w:rsidRPr="009D3D85">
        <w:rPr>
          <w:rFonts w:ascii="Times New Roman" w:hAnsi="Times New Roman" w:cs="Times New Roman"/>
          <w:sz w:val="28"/>
          <w:szCs w:val="28"/>
        </w:rPr>
        <w:t>«</w:t>
      </w:r>
      <w:r w:rsidRPr="003842AF">
        <w:rPr>
          <w:rFonts w:ascii="Times New Roman" w:hAnsi="Times New Roman" w:cs="Times New Roman"/>
          <w:sz w:val="28"/>
          <w:szCs w:val="28"/>
        </w:rPr>
        <w:t>Народ» виходять поезії «Божа іскра», «Ворогам», «До товаришів», «І все-таки до тебе думка лине…», «Мати-невільниця», «Північні думи», «Slavus-sclavus», а</w:t>
      </w:r>
      <w:r w:rsidR="00063409">
        <w:rPr>
          <w:rFonts w:ascii="Times New Roman" w:hAnsi="Times New Roman" w:cs="Times New Roman"/>
          <w:sz w:val="28"/>
          <w:szCs w:val="28"/>
        </w:rPr>
        <w:t xml:space="preserve"> також сатиричні й публіцистичні</w:t>
      </w:r>
      <w:r w:rsidRPr="003842AF">
        <w:rPr>
          <w:rFonts w:ascii="Times New Roman" w:hAnsi="Times New Roman" w:cs="Times New Roman"/>
          <w:sz w:val="28"/>
          <w:szCs w:val="28"/>
        </w:rPr>
        <w:t xml:space="preserve"> тексти «Беседа», «Безпардонний патріотизм», «Пророчий сон патріота», «Волинські образки».</w:t>
      </w:r>
    </w:p>
    <w:p w:rsidR="003842AF" w:rsidRPr="003842AF" w:rsidRDefault="003842AF" w:rsidP="002E475C">
      <w:pPr>
        <w:pStyle w:val="ab"/>
        <w:spacing w:line="360" w:lineRule="auto"/>
        <w:ind w:firstLine="709"/>
        <w:jc w:val="both"/>
        <w:rPr>
          <w:rFonts w:ascii="Times New Roman" w:hAnsi="Times New Roman" w:cs="Times New Roman"/>
          <w:sz w:val="28"/>
          <w:szCs w:val="28"/>
        </w:rPr>
      </w:pPr>
      <w:r w:rsidRPr="003842AF">
        <w:rPr>
          <w:rFonts w:ascii="Times New Roman" w:hAnsi="Times New Roman" w:cs="Times New Roman"/>
          <w:sz w:val="28"/>
          <w:szCs w:val="28"/>
        </w:rPr>
        <w:t>Цей матеріал засвідчує важливу рису видавничої стратегії письменниці: різні жанри її творчості входили в літературний обіг через різні типи видань. Лірика, поеми, оповідання, казки, публіцистика та сатиричні твори знаходили власне місце в залежності від профілю часопису, читацького призначення й редакційної політики. Тому історі</w:t>
      </w:r>
      <w:r w:rsidR="009D3D85">
        <w:rPr>
          <w:rFonts w:ascii="Times New Roman" w:hAnsi="Times New Roman" w:cs="Times New Roman"/>
          <w:sz w:val="28"/>
          <w:szCs w:val="28"/>
        </w:rPr>
        <w:t>я</w:t>
      </w:r>
      <w:r w:rsidRPr="003842AF">
        <w:rPr>
          <w:rFonts w:ascii="Times New Roman" w:hAnsi="Times New Roman" w:cs="Times New Roman"/>
          <w:sz w:val="28"/>
          <w:szCs w:val="28"/>
        </w:rPr>
        <w:t xml:space="preserve"> першодруків відображає процес взаємодії авторки з конкретними видавничими майданчиками та механізми формування читацької рецепції її творчості.</w:t>
      </w:r>
    </w:p>
    <w:p w:rsidR="003842AF" w:rsidRPr="003842AF" w:rsidRDefault="003842AF" w:rsidP="002E475C">
      <w:pPr>
        <w:pStyle w:val="ab"/>
        <w:spacing w:line="360" w:lineRule="auto"/>
        <w:ind w:firstLine="709"/>
        <w:jc w:val="both"/>
        <w:rPr>
          <w:rFonts w:ascii="Times New Roman" w:hAnsi="Times New Roman" w:cs="Times New Roman"/>
          <w:sz w:val="28"/>
          <w:szCs w:val="28"/>
        </w:rPr>
      </w:pPr>
      <w:r w:rsidRPr="003842AF">
        <w:rPr>
          <w:rFonts w:ascii="Times New Roman" w:hAnsi="Times New Roman" w:cs="Times New Roman"/>
          <w:sz w:val="28"/>
          <w:szCs w:val="28"/>
        </w:rPr>
        <w:t xml:space="preserve">У другій половині 1890-х років важливим місцем публікації творів Лесі Українки стає </w:t>
      </w:r>
      <w:r w:rsidR="009D3D85">
        <w:rPr>
          <w:rFonts w:ascii="Times New Roman" w:hAnsi="Times New Roman" w:cs="Times New Roman"/>
          <w:sz w:val="28"/>
          <w:szCs w:val="28"/>
        </w:rPr>
        <w:t xml:space="preserve">часопис </w:t>
      </w:r>
      <w:r w:rsidRPr="003842AF">
        <w:rPr>
          <w:rFonts w:ascii="Times New Roman" w:hAnsi="Times New Roman" w:cs="Times New Roman"/>
          <w:sz w:val="28"/>
          <w:szCs w:val="28"/>
        </w:rPr>
        <w:t xml:space="preserve">«Житє і слово». Тут у 1896 р. була надрукована «Давня казка», а 1897 р. — </w:t>
      </w:r>
      <w:r w:rsidR="009D3D85">
        <w:rPr>
          <w:rFonts w:ascii="Times New Roman" w:hAnsi="Times New Roman" w:cs="Times New Roman"/>
          <w:sz w:val="28"/>
          <w:szCs w:val="28"/>
        </w:rPr>
        <w:t xml:space="preserve">публіцистична стаття </w:t>
      </w:r>
      <w:r w:rsidRPr="003842AF">
        <w:rPr>
          <w:rFonts w:ascii="Times New Roman" w:hAnsi="Times New Roman" w:cs="Times New Roman"/>
          <w:sz w:val="28"/>
          <w:szCs w:val="28"/>
        </w:rPr>
        <w:t>«Не так тії вороги, як добрії люде», «На вічну пам’ять листочкови…», «Слово, чому ти не твердая криця…», «Fiat nox!», «Грішниця», «Хвилина розпачу». У 1898 р. у виданні, присвяченому 25-літньому ювілею літературної діяльності Івана Франка, з’явилися «Поет під час облоги» та «Товаришці на спомин». Того самого року твори письменниці активно друкуються в «Літературно-науковому вістнику»: «Мрії», «Східна мелодія», «Єврейська мелодія», «Зимова ніч на чужині», «Порвалася нескінчена розмова…».</w:t>
      </w:r>
    </w:p>
    <w:p w:rsidR="003842AF" w:rsidRPr="003842AF" w:rsidRDefault="003842AF" w:rsidP="002E475C">
      <w:pPr>
        <w:pStyle w:val="ab"/>
        <w:spacing w:line="360" w:lineRule="auto"/>
        <w:ind w:firstLine="709"/>
        <w:jc w:val="both"/>
        <w:rPr>
          <w:rFonts w:ascii="Times New Roman" w:hAnsi="Times New Roman" w:cs="Times New Roman"/>
          <w:sz w:val="28"/>
          <w:szCs w:val="28"/>
        </w:rPr>
      </w:pPr>
      <w:r w:rsidRPr="003842AF">
        <w:rPr>
          <w:rFonts w:ascii="Times New Roman" w:hAnsi="Times New Roman" w:cs="Times New Roman"/>
          <w:sz w:val="28"/>
          <w:szCs w:val="28"/>
        </w:rPr>
        <w:t>Другу половину</w:t>
      </w:r>
      <w:r w:rsidR="00444226">
        <w:rPr>
          <w:rFonts w:ascii="Times New Roman" w:hAnsi="Times New Roman" w:cs="Times New Roman"/>
          <w:sz w:val="28"/>
          <w:szCs w:val="28"/>
        </w:rPr>
        <w:t xml:space="preserve"> 1890-х років</w:t>
      </w:r>
      <w:r w:rsidRPr="003842AF">
        <w:rPr>
          <w:rFonts w:ascii="Times New Roman" w:hAnsi="Times New Roman" w:cs="Times New Roman"/>
          <w:sz w:val="28"/>
          <w:szCs w:val="28"/>
        </w:rPr>
        <w:t xml:space="preserve"> характеризує не лише кількісне збільшення першодруків, а й ускладнення жанрової та тематичної структури творчості. Якщо ранні публікації формували переважно образ молодої поетеси, то наприкінці 1890-х рр. видавнича присутність Лесі Українки охоплювала значно ширший жанровий спектр. Саме тому її шлях до другої збірки варто розглядати як поступове накопичення текстів у періодиці, їх авторське переосмислення та нову композиційну організацію.</w:t>
      </w:r>
    </w:p>
    <w:p w:rsidR="00444226" w:rsidRDefault="003842AF" w:rsidP="002E475C">
      <w:pPr>
        <w:pStyle w:val="ab"/>
        <w:spacing w:line="360" w:lineRule="auto"/>
        <w:ind w:firstLine="709"/>
        <w:jc w:val="both"/>
        <w:rPr>
          <w:rFonts w:ascii="Times New Roman" w:hAnsi="Times New Roman" w:cs="Times New Roman"/>
          <w:sz w:val="28"/>
          <w:szCs w:val="28"/>
        </w:rPr>
      </w:pPr>
      <w:r w:rsidRPr="003842AF">
        <w:rPr>
          <w:rFonts w:ascii="Times New Roman" w:hAnsi="Times New Roman" w:cs="Times New Roman"/>
          <w:sz w:val="28"/>
          <w:szCs w:val="28"/>
        </w:rPr>
        <w:t xml:space="preserve">Такою книгою стали «Думи і мрії» (Львів, 1899). Збірка містила 48 поезій, написаних переважно в 1890-х роках, і дві поеми — «Давня казка» та «Роберт Брюс, король шотландський». Значну частину матеріалу було згруповано в цикли «Мелодії», «Невільничі пісні» та «Кримські відгуки». Першодруки окремих текстів передували книжковому виданню, однак сама збірка надавала їм нового композиційного контексту. </w:t>
      </w:r>
    </w:p>
    <w:p w:rsidR="00444226" w:rsidRDefault="003842AF" w:rsidP="002E475C">
      <w:pPr>
        <w:pStyle w:val="ab"/>
        <w:spacing w:line="360" w:lineRule="auto"/>
        <w:ind w:firstLine="709"/>
        <w:jc w:val="both"/>
        <w:rPr>
          <w:rFonts w:ascii="Times New Roman" w:hAnsi="Times New Roman" w:cs="Times New Roman"/>
          <w:sz w:val="28"/>
          <w:szCs w:val="28"/>
        </w:rPr>
      </w:pPr>
      <w:r w:rsidRPr="003842AF">
        <w:rPr>
          <w:rFonts w:ascii="Times New Roman" w:hAnsi="Times New Roman" w:cs="Times New Roman"/>
          <w:sz w:val="28"/>
          <w:szCs w:val="28"/>
        </w:rPr>
        <w:t xml:space="preserve">До «Дум і мрій» увійшли також «Хотіла б я піснею стати…», «Забута тінь», «Іфігенія в Тавріді», «З пропащих років», «Уривки з листа», «Ave regina!», «To be or not to be?..» та інші твори. Поряд із цим у «Літературно-науковому вістнику» 1899 р. продовжували з’являтися нові першодруки, зокрема «Весна зимова», «На столітній ювілей української літератури», «У пустині». </w:t>
      </w:r>
    </w:p>
    <w:p w:rsidR="003842AF" w:rsidRPr="003842AF" w:rsidRDefault="003842AF" w:rsidP="002E475C">
      <w:pPr>
        <w:pStyle w:val="ab"/>
        <w:spacing w:line="360" w:lineRule="auto"/>
        <w:ind w:firstLine="709"/>
        <w:jc w:val="both"/>
        <w:rPr>
          <w:rFonts w:ascii="Times New Roman" w:hAnsi="Times New Roman" w:cs="Times New Roman"/>
          <w:sz w:val="28"/>
          <w:szCs w:val="28"/>
        </w:rPr>
      </w:pPr>
      <w:r w:rsidRPr="003842AF">
        <w:rPr>
          <w:rFonts w:ascii="Times New Roman" w:hAnsi="Times New Roman" w:cs="Times New Roman"/>
          <w:sz w:val="28"/>
          <w:szCs w:val="28"/>
        </w:rPr>
        <w:t xml:space="preserve">Аналіз </w:t>
      </w:r>
      <w:r w:rsidR="00D05BC4">
        <w:rPr>
          <w:rFonts w:ascii="Times New Roman" w:hAnsi="Times New Roman" w:cs="Times New Roman"/>
          <w:sz w:val="28"/>
          <w:szCs w:val="28"/>
        </w:rPr>
        <w:t>перших друкованих видань Лесі Українки</w:t>
      </w:r>
      <w:r w:rsidRPr="003842AF">
        <w:rPr>
          <w:rFonts w:ascii="Times New Roman" w:hAnsi="Times New Roman" w:cs="Times New Roman"/>
          <w:sz w:val="28"/>
          <w:szCs w:val="28"/>
        </w:rPr>
        <w:t xml:space="preserve"> дозволяє виокремити кілька основних закономірностей </w:t>
      </w:r>
      <w:r w:rsidR="00D05BC4">
        <w:rPr>
          <w:rFonts w:ascii="Times New Roman" w:hAnsi="Times New Roman" w:cs="Times New Roman"/>
          <w:sz w:val="28"/>
          <w:szCs w:val="28"/>
        </w:rPr>
        <w:t xml:space="preserve">її </w:t>
      </w:r>
      <w:r w:rsidRPr="003842AF">
        <w:rPr>
          <w:rFonts w:ascii="Times New Roman" w:hAnsi="Times New Roman" w:cs="Times New Roman"/>
          <w:sz w:val="28"/>
          <w:szCs w:val="28"/>
        </w:rPr>
        <w:t>видавничої історії</w:t>
      </w:r>
      <w:r w:rsidR="00D05BC4">
        <w:rPr>
          <w:rFonts w:ascii="Times New Roman" w:hAnsi="Times New Roman" w:cs="Times New Roman"/>
          <w:sz w:val="28"/>
          <w:szCs w:val="28"/>
        </w:rPr>
        <w:t>. Р</w:t>
      </w:r>
      <w:r w:rsidRPr="003842AF">
        <w:rPr>
          <w:rFonts w:ascii="Times New Roman" w:hAnsi="Times New Roman" w:cs="Times New Roman"/>
          <w:sz w:val="28"/>
          <w:szCs w:val="28"/>
        </w:rPr>
        <w:t xml:space="preserve">анній етап її літературної біографії нерозривно пов’язаний із періодикою, насамперед львівською «Зорею», яка стала одним із головних майданчиків для перших публікацій. </w:t>
      </w:r>
      <w:r w:rsidR="00D05BC4">
        <w:rPr>
          <w:rFonts w:ascii="Times New Roman" w:hAnsi="Times New Roman" w:cs="Times New Roman"/>
          <w:sz w:val="28"/>
          <w:szCs w:val="28"/>
        </w:rPr>
        <w:t>К</w:t>
      </w:r>
      <w:r w:rsidRPr="003842AF">
        <w:rPr>
          <w:rFonts w:ascii="Times New Roman" w:hAnsi="Times New Roman" w:cs="Times New Roman"/>
          <w:sz w:val="28"/>
          <w:szCs w:val="28"/>
        </w:rPr>
        <w:t xml:space="preserve">оло видань поступово розширювалося й охоплювало альманахи, дитячу пресу, політичні та літературно-наукові часописи. </w:t>
      </w:r>
      <w:r w:rsidR="00D05BC4">
        <w:rPr>
          <w:rFonts w:ascii="Times New Roman" w:hAnsi="Times New Roman" w:cs="Times New Roman"/>
          <w:sz w:val="28"/>
          <w:szCs w:val="28"/>
        </w:rPr>
        <w:t>І</w:t>
      </w:r>
      <w:r w:rsidRPr="003842AF">
        <w:rPr>
          <w:rFonts w:ascii="Times New Roman" w:hAnsi="Times New Roman" w:cs="Times New Roman"/>
          <w:sz w:val="28"/>
          <w:szCs w:val="28"/>
        </w:rPr>
        <w:t xml:space="preserve">сторія першодруків виявляє складний рух тексту від окремої публікації до книжкової збірки, де твір міг бути переосмислений як елемент циклу або ширшої авторської композиції. </w:t>
      </w:r>
      <w:r w:rsidR="00D05BC4">
        <w:rPr>
          <w:rFonts w:ascii="Times New Roman" w:hAnsi="Times New Roman" w:cs="Times New Roman"/>
          <w:sz w:val="28"/>
          <w:szCs w:val="28"/>
        </w:rPr>
        <w:t>Видання</w:t>
      </w:r>
      <w:r w:rsidRPr="003842AF">
        <w:rPr>
          <w:rFonts w:ascii="Times New Roman" w:hAnsi="Times New Roman" w:cs="Times New Roman"/>
          <w:sz w:val="28"/>
          <w:szCs w:val="28"/>
        </w:rPr>
        <w:t xml:space="preserve"> «На крилах пісень» і «Думи і мрії» стали важливими етапами авторської систематизації вже апробованого в періодиці матеріалу.</w:t>
      </w:r>
    </w:p>
    <w:p w:rsidR="003842AF" w:rsidRPr="003842AF" w:rsidRDefault="003842AF" w:rsidP="002E475C">
      <w:pPr>
        <w:pStyle w:val="ab"/>
        <w:spacing w:line="360" w:lineRule="auto"/>
        <w:ind w:firstLine="709"/>
        <w:jc w:val="both"/>
        <w:rPr>
          <w:rFonts w:ascii="Times New Roman" w:hAnsi="Times New Roman" w:cs="Times New Roman"/>
          <w:sz w:val="28"/>
          <w:szCs w:val="28"/>
        </w:rPr>
      </w:pPr>
      <w:r w:rsidRPr="003842AF">
        <w:rPr>
          <w:rFonts w:ascii="Times New Roman" w:hAnsi="Times New Roman" w:cs="Times New Roman"/>
          <w:sz w:val="28"/>
          <w:szCs w:val="28"/>
        </w:rPr>
        <w:t>Таким чином, перші видання творів Лесі Українки наприкінці ХІХ ст. утворюють складну й динамічну систему. Вона охоплює окремі газетно-журнальні публікації, альманахи, дитячі видання, колективні збірники та авторські книжки. Реконструкція цієї системи дозволяє точніше визначити час і обставини входження конкретних творів у літературний обіг, простежити зміну видавничих середовищ і побачити, як поступово формувався авторський корпус текстів. Першодруки є важливим джерелом не тільки для бібліографічного опису, а й для історико-літературного дослідження: вони фіксують первісний контекст появи твору, його першу читацьку аудиторію та місце в тогочасному культурному процесі.</w:t>
      </w:r>
    </w:p>
    <w:p w:rsidR="003842AF" w:rsidRPr="003842AF" w:rsidRDefault="003842AF" w:rsidP="002E475C">
      <w:pPr>
        <w:pStyle w:val="ab"/>
        <w:spacing w:line="360" w:lineRule="auto"/>
        <w:ind w:firstLine="709"/>
        <w:jc w:val="both"/>
        <w:rPr>
          <w:rFonts w:ascii="Times New Roman" w:hAnsi="Times New Roman" w:cs="Times New Roman"/>
          <w:sz w:val="28"/>
          <w:szCs w:val="28"/>
        </w:rPr>
      </w:pPr>
      <w:r w:rsidRPr="003842AF">
        <w:rPr>
          <w:rFonts w:ascii="Times New Roman" w:hAnsi="Times New Roman" w:cs="Times New Roman"/>
          <w:sz w:val="28"/>
          <w:szCs w:val="28"/>
        </w:rPr>
        <w:t xml:space="preserve">Поєднання бібліографічного, текстологічного та історико-літературного підходів дасть змогу повніше відтворити видавничу історію </w:t>
      </w:r>
      <w:r w:rsidR="00602CF7">
        <w:rPr>
          <w:rFonts w:ascii="Times New Roman" w:hAnsi="Times New Roman" w:cs="Times New Roman"/>
          <w:sz w:val="28"/>
          <w:szCs w:val="28"/>
        </w:rPr>
        <w:t xml:space="preserve">творчої </w:t>
      </w:r>
      <w:r w:rsidRPr="003842AF">
        <w:rPr>
          <w:rFonts w:ascii="Times New Roman" w:hAnsi="Times New Roman" w:cs="Times New Roman"/>
          <w:sz w:val="28"/>
          <w:szCs w:val="28"/>
        </w:rPr>
        <w:t>спадщини письменниці та уточнити роль першодруків у формуванні її авторського канону.</w:t>
      </w:r>
    </w:p>
    <w:p w:rsidR="00951DF6" w:rsidRPr="00BC42FA" w:rsidRDefault="00951DF6" w:rsidP="00951DF6">
      <w:pPr>
        <w:jc w:val="both"/>
        <w:rPr>
          <w:b/>
          <w:sz w:val="28"/>
          <w:szCs w:val="28"/>
          <w:lang w:val="en-US"/>
        </w:rPr>
      </w:pPr>
      <w:r w:rsidRPr="00BC42FA">
        <w:rPr>
          <w:b/>
          <w:sz w:val="28"/>
          <w:szCs w:val="28"/>
          <w:lang w:val="en-US"/>
        </w:rPr>
        <w:t>Dmytro Ustynovsky</w:t>
      </w:r>
    </w:p>
    <w:p w:rsidR="00951DF6" w:rsidRPr="00BC42FA" w:rsidRDefault="00951DF6" w:rsidP="00951DF6">
      <w:pPr>
        <w:jc w:val="both"/>
        <w:rPr>
          <w:sz w:val="28"/>
          <w:szCs w:val="28"/>
          <w:lang w:val="en-US"/>
        </w:rPr>
      </w:pPr>
      <w:r w:rsidRPr="00BC42FA">
        <w:rPr>
          <w:sz w:val="28"/>
          <w:szCs w:val="28"/>
          <w:lang w:val="en-US"/>
        </w:rPr>
        <w:t>ORCID: 0000-0002-4242-8254</w:t>
      </w:r>
    </w:p>
    <w:p w:rsidR="00951DF6" w:rsidRPr="00BC42FA" w:rsidRDefault="00951DF6" w:rsidP="00951DF6">
      <w:pPr>
        <w:jc w:val="both"/>
        <w:rPr>
          <w:sz w:val="28"/>
          <w:szCs w:val="28"/>
          <w:lang w:val="en-US"/>
        </w:rPr>
      </w:pPr>
      <w:r w:rsidRPr="00BC42FA">
        <w:rPr>
          <w:sz w:val="28"/>
          <w:szCs w:val="28"/>
          <w:lang w:val="en-US"/>
        </w:rPr>
        <w:t>Candidate of Historical Sciences,</w:t>
      </w:r>
    </w:p>
    <w:p w:rsidR="00951DF6" w:rsidRPr="00BC42FA" w:rsidRDefault="00951DF6" w:rsidP="00951DF6">
      <w:pPr>
        <w:jc w:val="both"/>
        <w:rPr>
          <w:sz w:val="28"/>
          <w:szCs w:val="28"/>
          <w:lang w:val="en-US"/>
        </w:rPr>
      </w:pPr>
      <w:r w:rsidRPr="00BC42FA">
        <w:rPr>
          <w:sz w:val="28"/>
          <w:szCs w:val="28"/>
          <w:lang w:val="en-US"/>
        </w:rPr>
        <w:t>Senior Research Associate,</w:t>
      </w:r>
    </w:p>
    <w:p w:rsidR="00951DF6" w:rsidRPr="00BC42FA" w:rsidRDefault="00951DF6" w:rsidP="00951DF6">
      <w:pPr>
        <w:jc w:val="both"/>
        <w:rPr>
          <w:sz w:val="28"/>
          <w:szCs w:val="28"/>
          <w:lang w:val="en-US"/>
        </w:rPr>
      </w:pPr>
      <w:r w:rsidRPr="00BC42FA">
        <w:rPr>
          <w:sz w:val="28"/>
          <w:szCs w:val="28"/>
          <w:lang w:val="en-US"/>
        </w:rPr>
        <w:t>Department of National Bibliography,</w:t>
      </w:r>
    </w:p>
    <w:p w:rsidR="00951DF6" w:rsidRPr="00BC42FA" w:rsidRDefault="00951DF6" w:rsidP="00951DF6">
      <w:pPr>
        <w:jc w:val="both"/>
        <w:rPr>
          <w:sz w:val="28"/>
          <w:szCs w:val="28"/>
          <w:lang w:val="en-US"/>
        </w:rPr>
      </w:pPr>
      <w:r w:rsidRPr="00BC42FA">
        <w:rPr>
          <w:sz w:val="28"/>
          <w:szCs w:val="28"/>
          <w:lang w:val="en-US"/>
        </w:rPr>
        <w:t>V. I. Vernadskyi National Library of Ukraine,</w:t>
      </w:r>
    </w:p>
    <w:p w:rsidR="00951DF6" w:rsidRPr="00BC42FA" w:rsidRDefault="00951DF6" w:rsidP="00951DF6">
      <w:pPr>
        <w:jc w:val="both"/>
        <w:rPr>
          <w:sz w:val="28"/>
          <w:szCs w:val="28"/>
          <w:lang w:val="en-US"/>
        </w:rPr>
      </w:pPr>
      <w:r w:rsidRPr="00BC42FA">
        <w:rPr>
          <w:sz w:val="28"/>
          <w:szCs w:val="28"/>
          <w:lang w:val="en-US"/>
        </w:rPr>
        <w:t>Kyiv, Ukraine</w:t>
      </w:r>
    </w:p>
    <w:p w:rsidR="00951DF6" w:rsidRPr="00BC42FA" w:rsidRDefault="00951DF6" w:rsidP="00951DF6">
      <w:pPr>
        <w:jc w:val="both"/>
        <w:rPr>
          <w:sz w:val="28"/>
          <w:szCs w:val="28"/>
          <w:lang w:val="en-US"/>
        </w:rPr>
      </w:pPr>
      <w:r w:rsidRPr="00BC42FA">
        <w:rPr>
          <w:sz w:val="28"/>
          <w:szCs w:val="28"/>
          <w:lang w:val="en-US"/>
        </w:rPr>
        <w:t xml:space="preserve">e-mail: </w:t>
      </w:r>
      <w:hyperlink r:id="rId7" w:history="1">
        <w:r w:rsidRPr="00BC42FA">
          <w:rPr>
            <w:rStyle w:val="ac"/>
            <w:sz w:val="28"/>
            <w:szCs w:val="28"/>
            <w:lang w:val="en-US"/>
          </w:rPr>
          <w:t>hazak@fexpost.com</w:t>
        </w:r>
      </w:hyperlink>
    </w:p>
    <w:p w:rsidR="00951DF6" w:rsidRPr="00BC42FA" w:rsidRDefault="00951DF6" w:rsidP="00951DF6">
      <w:pPr>
        <w:jc w:val="both"/>
        <w:rPr>
          <w:sz w:val="28"/>
          <w:szCs w:val="28"/>
          <w:lang w:val="en-US"/>
        </w:rPr>
      </w:pPr>
    </w:p>
    <w:p w:rsidR="009C3493" w:rsidRPr="00BC42FA" w:rsidRDefault="009C3493" w:rsidP="009C3493">
      <w:pPr>
        <w:autoSpaceDE w:val="0"/>
        <w:autoSpaceDN w:val="0"/>
        <w:adjustRightInd w:val="0"/>
        <w:jc w:val="center"/>
        <w:rPr>
          <w:rFonts w:eastAsia="Calibri"/>
          <w:b/>
          <w:color w:val="000000"/>
          <w:sz w:val="28"/>
          <w:szCs w:val="28"/>
          <w:lang w:val="en-US"/>
        </w:rPr>
      </w:pPr>
      <w:r w:rsidRPr="00BC42FA">
        <w:rPr>
          <w:rFonts w:eastAsia="Calibri"/>
          <w:b/>
          <w:color w:val="000000"/>
          <w:sz w:val="28"/>
          <w:szCs w:val="28"/>
          <w:lang w:val="en-US"/>
        </w:rPr>
        <w:t>The First Editions of Lesya Ukrainka’s Works in the Late Nineteenth Century</w:t>
      </w:r>
    </w:p>
    <w:p w:rsidR="009C3493" w:rsidRPr="00BC42FA" w:rsidRDefault="009C3493" w:rsidP="009C3493">
      <w:pPr>
        <w:autoSpaceDE w:val="0"/>
        <w:autoSpaceDN w:val="0"/>
        <w:adjustRightInd w:val="0"/>
        <w:rPr>
          <w:rFonts w:eastAsia="Calibri"/>
          <w:color w:val="000000"/>
          <w:sz w:val="28"/>
          <w:szCs w:val="28"/>
          <w:lang w:val="en-US"/>
        </w:rPr>
      </w:pPr>
    </w:p>
    <w:p w:rsidR="009C3493" w:rsidRPr="00BC42FA" w:rsidRDefault="009C3493" w:rsidP="009C3493">
      <w:pPr>
        <w:autoSpaceDE w:val="0"/>
        <w:autoSpaceDN w:val="0"/>
        <w:adjustRightInd w:val="0"/>
        <w:jc w:val="both"/>
        <w:rPr>
          <w:rFonts w:eastAsia="Calibri"/>
          <w:color w:val="000000"/>
          <w:sz w:val="28"/>
          <w:szCs w:val="28"/>
          <w:lang w:val="en-US"/>
        </w:rPr>
      </w:pPr>
      <w:r w:rsidRPr="00BC42FA">
        <w:rPr>
          <w:rFonts w:eastAsia="Calibri"/>
          <w:color w:val="000000"/>
          <w:sz w:val="28"/>
          <w:szCs w:val="28"/>
          <w:lang w:val="en-US"/>
        </w:rPr>
        <w:t>The paper examines the first printed editions of Lesya Ukrainka’s works in the late nineteenth century. It traces the publication of her works in periodicals, almanacs, and authorial collections. Particular attention is paid to the formation of the publishing history of the writer’s literary legacy and to the significance of first editions in its development.</w:t>
      </w:r>
    </w:p>
    <w:p w:rsidR="009C3493" w:rsidRPr="00BC42FA" w:rsidRDefault="009C3493" w:rsidP="009C3493">
      <w:pPr>
        <w:autoSpaceDE w:val="0"/>
        <w:autoSpaceDN w:val="0"/>
        <w:adjustRightInd w:val="0"/>
        <w:jc w:val="both"/>
        <w:rPr>
          <w:rFonts w:eastAsia="Calibri"/>
          <w:color w:val="000000"/>
          <w:sz w:val="28"/>
          <w:szCs w:val="28"/>
          <w:lang w:val="en-US"/>
        </w:rPr>
      </w:pPr>
      <w:r w:rsidRPr="00BC42FA">
        <w:rPr>
          <w:rFonts w:eastAsia="Calibri"/>
          <w:color w:val="000000"/>
          <w:sz w:val="28"/>
          <w:szCs w:val="28"/>
          <w:lang w:val="en-US"/>
        </w:rPr>
        <w:t>Keywords: Lesya Ukrainka, first editions</w:t>
      </w:r>
    </w:p>
    <w:sectPr w:rsidR="009C3493" w:rsidRPr="00BC42FA" w:rsidSect="002E475C">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nsid w:val="09AA72AC"/>
    <w:multiLevelType w:val="multilevel"/>
    <w:tmpl w:val="FFFFFFFF"/>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1"/>
  </w:num>
  <w:num w:numId="3">
    <w:abstractNumId w:val="1"/>
  </w:num>
  <w:num w:numId="4">
    <w:abstractNumId w:val="1"/>
  </w:num>
  <w:num w:numId="5">
    <w:abstractNumId w:val="0"/>
  </w:num>
  <w:num w:numId="6">
    <w:abstractNumId w:val="0"/>
  </w:num>
  <w:num w:numId="7">
    <w:abstractNumId w:val="0"/>
  </w:num>
  <w:num w:numId="8">
    <w:abstractNumId w:val="0"/>
  </w:num>
  <w:num w:numId="9">
    <w:abstractNumId w:val="0"/>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defaultTabStop w:val="708"/>
  <w:hyphenationZone w:val="425"/>
  <w:characterSpacingControl w:val="doNotCompress"/>
  <w:savePreviewPicture/>
  <w:compat/>
  <w:rsids>
    <w:rsidRoot w:val="00A42B75"/>
    <w:rsid w:val="00001A87"/>
    <w:rsid w:val="00026F61"/>
    <w:rsid w:val="00063409"/>
    <w:rsid w:val="00080C76"/>
    <w:rsid w:val="00080EB8"/>
    <w:rsid w:val="00142462"/>
    <w:rsid w:val="001572DC"/>
    <w:rsid w:val="001D561C"/>
    <w:rsid w:val="00201E1A"/>
    <w:rsid w:val="00220E4F"/>
    <w:rsid w:val="002E475C"/>
    <w:rsid w:val="002F63BE"/>
    <w:rsid w:val="003167A7"/>
    <w:rsid w:val="00316E26"/>
    <w:rsid w:val="00350A5C"/>
    <w:rsid w:val="00357A7A"/>
    <w:rsid w:val="003842AF"/>
    <w:rsid w:val="00394DFB"/>
    <w:rsid w:val="003B0648"/>
    <w:rsid w:val="003B3BC1"/>
    <w:rsid w:val="003D2A78"/>
    <w:rsid w:val="003E2554"/>
    <w:rsid w:val="00444226"/>
    <w:rsid w:val="00452C3E"/>
    <w:rsid w:val="004B20B3"/>
    <w:rsid w:val="005232DB"/>
    <w:rsid w:val="00531B87"/>
    <w:rsid w:val="00561C12"/>
    <w:rsid w:val="005E2957"/>
    <w:rsid w:val="00602CF7"/>
    <w:rsid w:val="00651824"/>
    <w:rsid w:val="00666740"/>
    <w:rsid w:val="00672A70"/>
    <w:rsid w:val="006C6ECC"/>
    <w:rsid w:val="00785608"/>
    <w:rsid w:val="0080446C"/>
    <w:rsid w:val="008264EE"/>
    <w:rsid w:val="008A7ACE"/>
    <w:rsid w:val="008E7295"/>
    <w:rsid w:val="009514E8"/>
    <w:rsid w:val="00951DF6"/>
    <w:rsid w:val="009C3493"/>
    <w:rsid w:val="009D3D85"/>
    <w:rsid w:val="009E3E59"/>
    <w:rsid w:val="00A01F59"/>
    <w:rsid w:val="00A21E41"/>
    <w:rsid w:val="00A376BD"/>
    <w:rsid w:val="00A42B75"/>
    <w:rsid w:val="00A544D2"/>
    <w:rsid w:val="00A66984"/>
    <w:rsid w:val="00A77958"/>
    <w:rsid w:val="00AB09B8"/>
    <w:rsid w:val="00B469F7"/>
    <w:rsid w:val="00B470B2"/>
    <w:rsid w:val="00B6186D"/>
    <w:rsid w:val="00B75785"/>
    <w:rsid w:val="00BC42FA"/>
    <w:rsid w:val="00BC587A"/>
    <w:rsid w:val="00C2396F"/>
    <w:rsid w:val="00C802DD"/>
    <w:rsid w:val="00C81B77"/>
    <w:rsid w:val="00C83170"/>
    <w:rsid w:val="00D05BC4"/>
    <w:rsid w:val="00D30A24"/>
    <w:rsid w:val="00D446C5"/>
    <w:rsid w:val="00D826CD"/>
    <w:rsid w:val="00DA663F"/>
    <w:rsid w:val="00E14DCC"/>
    <w:rsid w:val="00E528B4"/>
    <w:rsid w:val="00E60351"/>
    <w:rsid w:val="00E74972"/>
    <w:rsid w:val="00EC56F8"/>
    <w:rsid w:val="00F5456F"/>
    <w:rsid w:val="00F54E9D"/>
    <w:rsid w:val="00FE31A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locked="1" w:semiHidden="0" w:uiPriority="0" w:unhideWhenUsed="0"/>
    <w:lsdException w:name="Default Paragraph Font" w:uiPriority="1"/>
    <w:lsdException w:name="Subtitle" w:locked="1"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B75"/>
    <w:rPr>
      <w:rFonts w:eastAsia="Times New Roman"/>
      <w:sz w:val="24"/>
      <w:szCs w:val="24"/>
    </w:rPr>
  </w:style>
  <w:style w:type="paragraph" w:styleId="1">
    <w:name w:val="heading 1"/>
    <w:basedOn w:val="a"/>
    <w:next w:val="a"/>
    <w:link w:val="10"/>
    <w:qFormat/>
    <w:rsid w:val="00EC56F8"/>
    <w:pPr>
      <w:keepNext/>
      <w:keepLines/>
      <w:spacing w:before="480" w:after="120"/>
      <w:outlineLvl w:val="0"/>
    </w:pPr>
    <w:rPr>
      <w:b/>
      <w:sz w:val="48"/>
      <w:szCs w:val="48"/>
    </w:rPr>
  </w:style>
  <w:style w:type="paragraph" w:styleId="2">
    <w:name w:val="heading 2"/>
    <w:basedOn w:val="a"/>
    <w:next w:val="a"/>
    <w:link w:val="20"/>
    <w:qFormat/>
    <w:rsid w:val="00EC56F8"/>
    <w:pPr>
      <w:keepNext/>
      <w:keepLines/>
      <w:spacing w:before="360" w:after="80"/>
      <w:outlineLvl w:val="1"/>
    </w:pPr>
    <w:rPr>
      <w:b/>
      <w:sz w:val="36"/>
      <w:szCs w:val="36"/>
    </w:rPr>
  </w:style>
  <w:style w:type="paragraph" w:styleId="3">
    <w:name w:val="heading 3"/>
    <w:basedOn w:val="a"/>
    <w:next w:val="a"/>
    <w:link w:val="30"/>
    <w:qFormat/>
    <w:rsid w:val="00EC56F8"/>
    <w:pPr>
      <w:keepNext/>
      <w:keepLines/>
      <w:spacing w:before="280" w:after="80"/>
      <w:outlineLvl w:val="2"/>
    </w:pPr>
    <w:rPr>
      <w:b/>
      <w:sz w:val="28"/>
      <w:szCs w:val="28"/>
    </w:rPr>
  </w:style>
  <w:style w:type="paragraph" w:styleId="4">
    <w:name w:val="heading 4"/>
    <w:basedOn w:val="a"/>
    <w:next w:val="a"/>
    <w:link w:val="40"/>
    <w:qFormat/>
    <w:rsid w:val="00EC56F8"/>
    <w:pPr>
      <w:keepNext/>
      <w:keepLines/>
      <w:spacing w:before="240" w:after="40"/>
      <w:outlineLvl w:val="3"/>
    </w:pPr>
    <w:rPr>
      <w:b/>
    </w:rPr>
  </w:style>
  <w:style w:type="paragraph" w:styleId="5">
    <w:name w:val="heading 5"/>
    <w:basedOn w:val="a"/>
    <w:next w:val="a"/>
    <w:link w:val="50"/>
    <w:qFormat/>
    <w:rsid w:val="00EC56F8"/>
    <w:pPr>
      <w:keepNext/>
      <w:keepLines/>
      <w:spacing w:before="220" w:after="40"/>
      <w:outlineLvl w:val="4"/>
    </w:pPr>
    <w:rPr>
      <w:b/>
    </w:rPr>
  </w:style>
  <w:style w:type="paragraph" w:styleId="6">
    <w:name w:val="heading 6"/>
    <w:basedOn w:val="a"/>
    <w:next w:val="a"/>
    <w:link w:val="60"/>
    <w:qFormat/>
    <w:rsid w:val="00EC56F8"/>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94DFB"/>
    <w:rPr>
      <w:rFonts w:ascii="Calibri" w:eastAsia="Calibri" w:hAnsi="Calibri" w:cs="Calibri"/>
      <w:b/>
      <w:sz w:val="36"/>
      <w:szCs w:val="36"/>
      <w:lang w:eastAsia="zh-CN"/>
    </w:rPr>
  </w:style>
  <w:style w:type="character" w:customStyle="1" w:styleId="10">
    <w:name w:val="Заголовок 1 Знак"/>
    <w:basedOn w:val="a0"/>
    <w:link w:val="1"/>
    <w:rsid w:val="00394DFB"/>
    <w:rPr>
      <w:rFonts w:ascii="Calibri" w:eastAsia="Calibri" w:hAnsi="Calibri" w:cs="Calibri"/>
      <w:b/>
      <w:sz w:val="48"/>
      <w:szCs w:val="48"/>
      <w:lang w:eastAsia="zh-CN"/>
    </w:rPr>
  </w:style>
  <w:style w:type="paragraph" w:styleId="a3">
    <w:name w:val="Body Text"/>
    <w:basedOn w:val="a"/>
    <w:link w:val="a4"/>
    <w:uiPriority w:val="99"/>
    <w:semiHidden/>
    <w:unhideWhenUsed/>
    <w:rsid w:val="00394DFB"/>
    <w:pPr>
      <w:spacing w:after="120"/>
    </w:pPr>
  </w:style>
  <w:style w:type="character" w:customStyle="1" w:styleId="a4">
    <w:name w:val="Основной текст Знак"/>
    <w:basedOn w:val="a0"/>
    <w:link w:val="a3"/>
    <w:uiPriority w:val="99"/>
    <w:semiHidden/>
    <w:rsid w:val="00394DFB"/>
    <w:rPr>
      <w:rFonts w:ascii="Times New Roman" w:hAnsi="Times New Roman"/>
      <w:sz w:val="24"/>
      <w:szCs w:val="24"/>
      <w:lang w:eastAsia="zh-CN"/>
    </w:rPr>
  </w:style>
  <w:style w:type="character" w:customStyle="1" w:styleId="30">
    <w:name w:val="Заголовок 3 Знак"/>
    <w:basedOn w:val="a0"/>
    <w:link w:val="3"/>
    <w:rsid w:val="00394DFB"/>
    <w:rPr>
      <w:rFonts w:ascii="Calibri" w:eastAsia="Calibri" w:hAnsi="Calibri" w:cs="Calibri"/>
      <w:b/>
      <w:sz w:val="28"/>
      <w:szCs w:val="28"/>
      <w:lang w:eastAsia="zh-CN"/>
    </w:rPr>
  </w:style>
  <w:style w:type="character" w:customStyle="1" w:styleId="40">
    <w:name w:val="Заголовок 4 Знак"/>
    <w:basedOn w:val="a0"/>
    <w:link w:val="4"/>
    <w:rsid w:val="00394DFB"/>
    <w:rPr>
      <w:rFonts w:ascii="Calibri" w:eastAsia="Calibri" w:hAnsi="Calibri" w:cs="Calibri"/>
      <w:b/>
      <w:sz w:val="24"/>
      <w:szCs w:val="24"/>
      <w:lang w:eastAsia="zh-CN"/>
    </w:rPr>
  </w:style>
  <w:style w:type="character" w:customStyle="1" w:styleId="50">
    <w:name w:val="Заголовок 5 Знак"/>
    <w:basedOn w:val="a0"/>
    <w:link w:val="5"/>
    <w:rsid w:val="00394DFB"/>
    <w:rPr>
      <w:rFonts w:ascii="Calibri" w:eastAsia="Calibri" w:hAnsi="Calibri" w:cs="Calibri"/>
      <w:b/>
      <w:sz w:val="22"/>
      <w:szCs w:val="22"/>
      <w:lang w:eastAsia="zh-CN"/>
    </w:rPr>
  </w:style>
  <w:style w:type="character" w:customStyle="1" w:styleId="60">
    <w:name w:val="Заголовок 6 Знак"/>
    <w:basedOn w:val="a0"/>
    <w:link w:val="6"/>
    <w:rsid w:val="00394DFB"/>
    <w:rPr>
      <w:rFonts w:ascii="Calibri" w:eastAsia="Calibri" w:hAnsi="Calibri" w:cs="Calibri"/>
      <w:b/>
      <w:lang w:eastAsia="zh-CN"/>
    </w:rPr>
  </w:style>
  <w:style w:type="paragraph" w:styleId="a5">
    <w:name w:val="caption"/>
    <w:basedOn w:val="a"/>
    <w:qFormat/>
    <w:rsid w:val="00EC56F8"/>
    <w:pPr>
      <w:suppressLineNumbers/>
      <w:spacing w:before="120" w:after="120"/>
    </w:pPr>
    <w:rPr>
      <w:rFonts w:cs="Lucida Sans"/>
      <w:i/>
      <w:iCs/>
    </w:rPr>
  </w:style>
  <w:style w:type="character" w:styleId="a6">
    <w:name w:val="Strong"/>
    <w:qFormat/>
    <w:rsid w:val="00EC56F8"/>
    <w:rPr>
      <w:b/>
      <w:bCs/>
    </w:rPr>
  </w:style>
  <w:style w:type="character" w:styleId="a7">
    <w:name w:val="Emphasis"/>
    <w:qFormat/>
    <w:rsid w:val="00EC56F8"/>
    <w:rPr>
      <w:i/>
      <w:iCs/>
    </w:rPr>
  </w:style>
  <w:style w:type="paragraph" w:styleId="a8">
    <w:name w:val="Subtitle"/>
    <w:basedOn w:val="a"/>
    <w:next w:val="a"/>
    <w:link w:val="a9"/>
    <w:qFormat/>
    <w:locked/>
    <w:rsid w:val="00EC56F8"/>
    <w:pPr>
      <w:keepNext/>
      <w:keepLines/>
      <w:spacing w:before="360" w:after="80"/>
    </w:pPr>
    <w:rPr>
      <w:rFonts w:ascii="Georgia" w:eastAsia="Georgia" w:hAnsi="Georgia" w:cs="Georgia"/>
      <w:i/>
      <w:color w:val="666666"/>
      <w:sz w:val="48"/>
      <w:szCs w:val="48"/>
    </w:rPr>
  </w:style>
  <w:style w:type="character" w:customStyle="1" w:styleId="a9">
    <w:name w:val="Подзаголовок Знак"/>
    <w:basedOn w:val="a0"/>
    <w:link w:val="a8"/>
    <w:rsid w:val="00EC56F8"/>
    <w:rPr>
      <w:rFonts w:ascii="Georgia" w:eastAsia="Georgia" w:hAnsi="Georgia" w:cs="Georgia"/>
      <w:i/>
      <w:color w:val="666666"/>
      <w:sz w:val="48"/>
      <w:szCs w:val="48"/>
      <w:lang w:eastAsia="zh-CN"/>
    </w:rPr>
  </w:style>
  <w:style w:type="paragraph" w:styleId="aa">
    <w:name w:val="List Paragraph"/>
    <w:basedOn w:val="a"/>
    <w:qFormat/>
    <w:rsid w:val="00EC56F8"/>
    <w:pPr>
      <w:ind w:left="720"/>
      <w:contextualSpacing/>
    </w:pPr>
  </w:style>
  <w:style w:type="paragraph" w:styleId="ab">
    <w:name w:val="No Spacing"/>
    <w:qFormat/>
    <w:rsid w:val="00A42B75"/>
    <w:rPr>
      <w:rFonts w:ascii="Calibri" w:hAnsi="Calibri" w:cs="Calibri"/>
      <w:sz w:val="22"/>
      <w:szCs w:val="22"/>
      <w:lang w:eastAsia="en-US"/>
    </w:rPr>
  </w:style>
  <w:style w:type="character" w:styleId="ac">
    <w:name w:val="Hyperlink"/>
    <w:basedOn w:val="a0"/>
    <w:uiPriority w:val="99"/>
    <w:unhideWhenUsed/>
    <w:rsid w:val="00D446C5"/>
    <w:rPr>
      <w:color w:val="0000FF" w:themeColor="hyperlink"/>
      <w:u w:val="single"/>
    </w:rPr>
  </w:style>
  <w:style w:type="paragraph" w:styleId="ad">
    <w:name w:val="Normal (Web)"/>
    <w:basedOn w:val="a"/>
    <w:uiPriority w:val="99"/>
    <w:semiHidden/>
    <w:unhideWhenUsed/>
    <w:rsid w:val="003842A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3043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hazak@fexpos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azak@fexpost.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F3014D-9F77-436F-8B1D-5E71AD98C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6</Pages>
  <Words>6630</Words>
  <Characters>3780</Characters>
  <Application>Microsoft Office Word</Application>
  <DocSecurity>0</DocSecurity>
  <Lines>31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2026-08-20T17:40:00Z</dcterms:created>
  <dcterms:modified xsi:type="dcterms:W3CDTF">2026-08-20T19:53:00Z</dcterms:modified>
</cp:coreProperties>
</file>