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0E7AD" w14:textId="77777777" w:rsidR="00677421" w:rsidRDefault="0068295F">
      <w:pPr>
        <w:spacing w:after="0" w:line="360" w:lineRule="auto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УДК 027.021(477-25):021.85:005.56</w:t>
      </w:r>
    </w:p>
    <w:p w14:paraId="2754A9F9" w14:textId="77777777" w:rsidR="00677421" w:rsidRDefault="0068295F">
      <w:pPr>
        <w:spacing w:after="0" w:line="360" w:lineRule="auto"/>
        <w:jc w:val="both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Степанова Майя Сергіївна,</w:t>
      </w:r>
    </w:p>
    <w:p w14:paraId="76096BED" w14:textId="77777777" w:rsidR="00677421" w:rsidRDefault="0068295F">
      <w:pPr>
        <w:spacing w:after="0" w:line="360" w:lineRule="auto"/>
        <w:jc w:val="both"/>
      </w:pPr>
      <w:r>
        <w:rPr>
          <w:rStyle w:val="a3"/>
          <w:rFonts w:ascii="Times New Roman" w:hAnsi="Times New Roman"/>
          <w:color w:val="000000"/>
          <w:sz w:val="28"/>
          <w:szCs w:val="28"/>
          <w:u w:val="none"/>
          <w:lang w:val="en-US"/>
        </w:rPr>
        <w:t>ORCID</w:t>
      </w:r>
      <w:r w:rsidRPr="0068295F">
        <w:rPr>
          <w:rStyle w:val="a3"/>
          <w:rFonts w:ascii="Times New Roman" w:hAnsi="Times New Roman"/>
          <w:color w:val="000000"/>
          <w:sz w:val="28"/>
          <w:szCs w:val="28"/>
          <w:u w:val="none"/>
        </w:rPr>
        <w:t xml:space="preserve"> </w:t>
      </w:r>
      <w:r>
        <w:rPr>
          <w:rStyle w:val="a3"/>
          <w:rFonts w:ascii="Times New Roman" w:hAnsi="Times New Roman"/>
          <w:color w:val="000000"/>
          <w:sz w:val="28"/>
          <w:szCs w:val="28"/>
          <w:u w:val="none"/>
          <w:lang w:val="en-US"/>
        </w:rPr>
        <w:t>https</w:t>
      </w:r>
      <w:r w:rsidRPr="0068295F">
        <w:rPr>
          <w:rStyle w:val="a3"/>
          <w:rFonts w:ascii="Times New Roman" w:hAnsi="Times New Roman"/>
          <w:color w:val="000000"/>
          <w:sz w:val="28"/>
          <w:szCs w:val="28"/>
          <w:u w:val="none"/>
        </w:rPr>
        <w:t>://</w:t>
      </w:r>
      <w:proofErr w:type="spellStart"/>
      <w:r>
        <w:rPr>
          <w:rStyle w:val="a3"/>
          <w:rFonts w:ascii="Times New Roman" w:hAnsi="Times New Roman"/>
          <w:color w:val="000000"/>
          <w:sz w:val="28"/>
          <w:szCs w:val="28"/>
          <w:u w:val="none"/>
          <w:lang w:val="en-US"/>
        </w:rPr>
        <w:t>orcid</w:t>
      </w:r>
      <w:proofErr w:type="spellEnd"/>
      <w:r w:rsidRPr="0068295F">
        <w:rPr>
          <w:rStyle w:val="a3"/>
          <w:rFonts w:ascii="Times New Roman" w:hAnsi="Times New Roman"/>
          <w:color w:val="000000"/>
          <w:sz w:val="28"/>
          <w:szCs w:val="28"/>
          <w:u w:val="none"/>
        </w:rPr>
        <w:t>.</w:t>
      </w:r>
      <w:r>
        <w:rPr>
          <w:rStyle w:val="a3"/>
          <w:rFonts w:ascii="Times New Roman" w:hAnsi="Times New Roman"/>
          <w:color w:val="000000"/>
          <w:sz w:val="28"/>
          <w:szCs w:val="28"/>
          <w:u w:val="none"/>
          <w:lang w:val="en-US"/>
        </w:rPr>
        <w:t>org</w:t>
      </w:r>
      <w:r w:rsidRPr="0068295F">
        <w:rPr>
          <w:rStyle w:val="a3"/>
          <w:rFonts w:ascii="Times New Roman" w:hAnsi="Times New Roman"/>
          <w:color w:val="000000"/>
          <w:sz w:val="28"/>
          <w:szCs w:val="28"/>
          <w:u w:val="none"/>
        </w:rPr>
        <w:t>/0000-0002-3144-1648,</w:t>
      </w:r>
    </w:p>
    <w:p w14:paraId="627E6552" w14:textId="77777777" w:rsidR="00677421" w:rsidRDefault="0068295F">
      <w:pPr>
        <w:spacing w:after="0" w:line="360" w:lineRule="auto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молодша наукова співробітниця,</w:t>
      </w:r>
    </w:p>
    <w:p w14:paraId="2601EF4E" w14:textId="77777777" w:rsidR="00677421" w:rsidRDefault="0068295F">
      <w:pPr>
        <w:spacing w:after="0" w:line="360" w:lineRule="auto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відділ іноземного комплектування</w:t>
      </w:r>
    </w:p>
    <w:p w14:paraId="3346481F" w14:textId="77777777" w:rsidR="00677421" w:rsidRDefault="0068295F">
      <w:pPr>
        <w:spacing w:after="0" w:line="360" w:lineRule="auto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та міжнародного книгообміну,</w:t>
      </w:r>
    </w:p>
    <w:p w14:paraId="2A499D5D" w14:textId="77777777" w:rsidR="00677421" w:rsidRDefault="0068295F">
      <w:pPr>
        <w:spacing w:after="0" w:line="360" w:lineRule="auto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Національна бібліотека імені В. І.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Вернадського,</w:t>
      </w:r>
    </w:p>
    <w:p w14:paraId="6526B2ED" w14:textId="77777777" w:rsidR="00677421" w:rsidRDefault="0068295F">
      <w:pPr>
        <w:spacing w:after="0" w:line="360" w:lineRule="auto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Київ, Україна</w:t>
      </w:r>
    </w:p>
    <w:p w14:paraId="18AB2C81" w14:textId="77777777" w:rsidR="00677421" w:rsidRDefault="0068295F">
      <w:pPr>
        <w:spacing w:after="0" w:line="360" w:lineRule="auto"/>
        <w:jc w:val="both"/>
      </w:pPr>
      <w:r>
        <w:rPr>
          <w:rFonts w:ascii="Times New Roman" w:hAnsi="Times New Roman"/>
          <w:color w:val="000000"/>
          <w:sz w:val="28"/>
          <w:szCs w:val="28"/>
          <w:lang w:val="en-US"/>
        </w:rPr>
        <w:t>e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</w:t>
      </w:r>
      <w:proofErr w:type="spellStart"/>
      <w:r>
        <w:rPr>
          <w:rStyle w:val="a3"/>
          <w:rFonts w:ascii="Times New Roman" w:hAnsi="Times New Roman"/>
          <w:color w:val="000000"/>
          <w:sz w:val="28"/>
          <w:szCs w:val="28"/>
          <w:u w:val="none"/>
          <w:lang w:val="en-US"/>
        </w:rPr>
        <w:t>stepmaja</w:t>
      </w:r>
      <w:proofErr w:type="spellEnd"/>
      <w:r>
        <w:rPr>
          <w:rStyle w:val="a3"/>
          <w:rFonts w:ascii="Times New Roman" w:hAnsi="Times New Roman"/>
          <w:color w:val="000000"/>
          <w:sz w:val="28"/>
          <w:szCs w:val="28"/>
          <w:u w:val="none"/>
          <w:lang w:val="uk-UA"/>
        </w:rPr>
        <w:t>211@</w:t>
      </w:r>
      <w:proofErr w:type="spellStart"/>
      <w:r>
        <w:rPr>
          <w:rStyle w:val="a3"/>
          <w:rFonts w:ascii="Times New Roman" w:hAnsi="Times New Roman"/>
          <w:color w:val="000000"/>
          <w:sz w:val="28"/>
          <w:szCs w:val="28"/>
          <w:u w:val="none"/>
          <w:lang w:val="en-US"/>
        </w:rPr>
        <w:t>gmail</w:t>
      </w:r>
      <w:proofErr w:type="spellEnd"/>
      <w:r>
        <w:rPr>
          <w:rStyle w:val="a3"/>
          <w:rFonts w:ascii="Times New Roman" w:hAnsi="Times New Roman"/>
          <w:color w:val="000000"/>
          <w:sz w:val="28"/>
          <w:szCs w:val="28"/>
          <w:u w:val="none"/>
          <w:lang w:val="uk-UA"/>
        </w:rPr>
        <w:t>.</w:t>
      </w:r>
      <w:r>
        <w:rPr>
          <w:rStyle w:val="a3"/>
          <w:rFonts w:ascii="Times New Roman" w:hAnsi="Times New Roman"/>
          <w:color w:val="000000"/>
          <w:sz w:val="28"/>
          <w:szCs w:val="28"/>
          <w:u w:val="none"/>
          <w:lang w:val="en-US"/>
        </w:rPr>
        <w:t>com</w:t>
      </w:r>
    </w:p>
    <w:p w14:paraId="79D714BF" w14:textId="77777777" w:rsidR="00677421" w:rsidRDefault="00677421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4B43D2F4" w14:textId="77777777" w:rsidR="00677421" w:rsidRDefault="0068295F">
      <w:pPr>
        <w:spacing w:after="0" w:line="360" w:lineRule="auto"/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Використання штучного інтелекту в бібліотечній діяльності та впровадження його елементів у забезпечення процесів</w:t>
      </w:r>
    </w:p>
    <w:p w14:paraId="0400C651" w14:textId="77777777" w:rsidR="00677421" w:rsidRDefault="0068295F">
      <w:pPr>
        <w:spacing w:after="0" w:line="360" w:lineRule="auto"/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іноземного комплектування та міжнародного книгообміну в </w:t>
      </w:r>
    </w:p>
    <w:p w14:paraId="2CC4C594" w14:textId="77777777" w:rsidR="00677421" w:rsidRDefault="0068295F">
      <w:pPr>
        <w:spacing w:after="0" w:line="360" w:lineRule="auto"/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Національній бібліотеці Ук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раїни імені В. І. Вернадського</w:t>
      </w:r>
    </w:p>
    <w:p w14:paraId="13DC826E" w14:textId="77777777" w:rsidR="00677421" w:rsidRDefault="0067742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D846A44" w14:textId="77777777" w:rsidR="00677421" w:rsidRDefault="0068295F">
      <w:pPr>
        <w:spacing w:after="0" w:line="360" w:lineRule="auto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Проаналізовано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можливість упровадження штучного інтелекту в роботу відділу іноземного комплектування та міжнародного книгообміну Національної бібліотеки України імені В. І. Вернадського з урахуванням практичних аспектів його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застосування. Розглянуто основні ініціативи, які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сприятимуть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оптимізації процесів обміну, підбору партнерів, прогнозуванню попиту на видання.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Наведено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приклади використання штучного інтелекту в бібліотеці Конгресу США та Смітсонівському інституті.  </w:t>
      </w:r>
    </w:p>
    <w:p w14:paraId="2BED5DF0" w14:textId="77777777" w:rsidR="00677421" w:rsidRDefault="0068295F">
      <w:pPr>
        <w:spacing w:after="0" w:line="360" w:lineRule="auto"/>
        <w:jc w:val="both"/>
        <w:rPr>
          <w:color w:val="000000"/>
        </w:rPr>
      </w:pPr>
      <w:r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Ключові слова: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штучний інтелект, бібліотечна діяльність, міжнародний книгообмін, автоматизація процесів,  Національна бібліотека України імені В. І. Вернадс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ького.</w:t>
      </w:r>
    </w:p>
    <w:p w14:paraId="4C39929C" w14:textId="77777777" w:rsidR="00677421" w:rsidRDefault="0067742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57BA3D04" w14:textId="77777777" w:rsidR="00677421" w:rsidRPr="0068295F" w:rsidRDefault="0068295F">
      <w:pPr>
        <w:spacing w:after="0" w:line="360" w:lineRule="auto"/>
        <w:ind w:firstLine="709"/>
        <w:jc w:val="both"/>
        <w:rPr>
          <w:color w:val="000000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Сучасні бібліотеки стоять на перетині традицій та інновацій. З одного боку, вони зберігають культурну спадщину, бібліографічні ресурси, знання, покладаючись на усталені принципи і методи роботи, з іншого 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–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 умовах швидкого розвитку технологій вони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стають одними з перших, хто впроваджує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новітні технології, такі як штучний інтелект (далі ШІ), використання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якого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в бібліотечній діяльності не лише сприяє оптимізації процесів доступу до інформації, але й розширює межі взаємодії з користувачами, створюючи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нові можливості для інформаційних запитів і досліджень.</w:t>
      </w:r>
    </w:p>
    <w:p w14:paraId="1EC3B432" w14:textId="77777777" w:rsidR="00677421" w:rsidRDefault="0068295F">
      <w:pPr>
        <w:spacing w:after="0" w:line="360" w:lineRule="auto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Одними зі світових лідерів у впровадженні ШІ для оцифрування, систематизації, забезпечення доступу до культурної та наукової спадщини є бібліотека Смітсонівського інституту і бібліотека Конгресу США.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Обидві інституції дотримуються принципу етичного використання технології та збереження контролю з боку людини (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human</w:t>
      </w: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in</w:t>
      </w: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the</w:t>
      </w: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loop</w:t>
      </w:r>
      <w:r>
        <w:rPr>
          <w:rFonts w:ascii="Times New Roman" w:hAnsi="Times New Roman"/>
          <w:color w:val="000000"/>
          <w:sz w:val="28"/>
          <w:szCs w:val="28"/>
        </w:rPr>
        <w:t xml:space="preserve">). </w:t>
      </w:r>
    </w:p>
    <w:p w14:paraId="54E4B1A9" w14:textId="77777777" w:rsidR="00677421" w:rsidRDefault="0068295F">
      <w:pPr>
        <w:spacing w:after="0" w:line="360" w:lineRule="auto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Бібліотека Конгресу США має у своєму складі інноваційний підрозділ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LC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Labs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 який розробив ініціативу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AI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Planning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Framework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що фокусується на використанні ШІ задля покращення бібліотечних процесів і послуг. </w:t>
      </w:r>
    </w:p>
    <w:p w14:paraId="648095E1" w14:textId="77777777" w:rsidR="00677421" w:rsidRDefault="0068295F">
      <w:pPr>
        <w:spacing w:after="0" w:line="360" w:lineRule="auto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Смітсонівський інститут використовує ШІ для аналізу великих обсягів наукових даних і вдосконалення цифрового обслуговування відвідувачів музеїв і бібліотек. Наприклад, ст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ворення за допомогою ШІ альтернативного опису зображень для своїх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вебсайтів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і сторінок у соцмережах, що забезпечує доступність колекцій для людей із порушенням зору. Також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Smithsonian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Data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Science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Lab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використовує ШІ для наукової класифікації в біології, з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окрема для сортування тисячі фотографій біологічних зразків, що значно оптимізує процес і підвищує ефективність досліджень. Слід зазначити, що всі результати, отримані за допомогою ШІ, ретельно перевіряються людьми.</w:t>
      </w:r>
    </w:p>
    <w:p w14:paraId="3402D1C0" w14:textId="77777777" w:rsidR="00677421" w:rsidRDefault="0068295F">
      <w:pPr>
        <w:spacing w:after="0" w:line="360" w:lineRule="auto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Запровадження ШІ в роботу відділів Націо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нальної бібліотеки України імені В. І. Вернадського (далі НБУВ) дасть змогу автоматизувати рутинні задачі, підвищити точність обробки інформації, що сприятиме адаптації до сучасних вимог інформаційного середовища. </w:t>
      </w:r>
    </w:p>
    <w:p w14:paraId="6B3573A3" w14:textId="77777777" w:rsidR="00677421" w:rsidRDefault="0068295F">
      <w:pPr>
        <w:spacing w:after="0" w:line="360" w:lineRule="auto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На прикладі роботи відділу  іноземного ко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мплектування та міжнародного книгообміну (далі ВІКМКО) НБУВ можна проаналізувати,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у який спосіб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співробітники використовують ШІ у своїй діяльності. Зокрема,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вони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за допомоги ШІ здійснюють переклад списків партнерів з японської, корейської, китайської, фінс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ької мов, що значно спрощує комунікацію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та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співпрацю, а також прискорює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сам процес вибору літератури і внесення її до бази даних. Крім того, завдяки технологіям ШІ є можливість швидко дізнаватися зміст запропонованої літератури, її ціну, актуальність. Напр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иклад, Смітсонівський інститут пропонує широкий вибір літератури, присвяченій періоду Холодної війни та Перебудови, де західні дослідники розглядали різні аспекти життя в Радянському союзі («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Quality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of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life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in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soviet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Union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», 1987; «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Perestroika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and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Soviet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W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omen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», 1992;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A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Inkeles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R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Bauer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«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The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Soviet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Citizen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», 1968;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V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Lasky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«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The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Ugly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Russian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», 1965; «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Soviet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Youth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Culture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», 1989;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M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Parenty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Blackshirts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and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Reds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Rational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Fascism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and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the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Overthrow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of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Communism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», 1987;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Smith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G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B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. «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Soviet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Politics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Continuity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and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Contradiction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» та інші). Ці матеріали слугують важливим джерелом для вивчення соціокультурних, політичних умов того часу, але потребують перевірки на предмет актуальності для сучасної України і етичності матеріалів у зв’язку з воєнною агресі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єю Росії проти України.</w:t>
      </w:r>
    </w:p>
    <w:p w14:paraId="7CA21997" w14:textId="77777777" w:rsidR="00677421" w:rsidRDefault="0068295F">
      <w:pPr>
        <w:spacing w:after="0" w:line="360" w:lineRule="auto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Однак, слід зазначити, що при цьому співробітники ВІКМКО здійснюють доступ до ресурсів переважно за допомогою власних гаджетів. Це ставить питання про необхідність забезпечення належної технічної підтримки та безпеки даних, а також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про важливість адаптації бібліотечних систем до сучасних умов роботи.</w:t>
      </w:r>
    </w:p>
    <w:p w14:paraId="71BCACEA" w14:textId="77777777" w:rsidR="00677421" w:rsidRDefault="0068295F">
      <w:pPr>
        <w:spacing w:after="0" w:line="360" w:lineRule="auto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Спираючись на досвід упровадження ШІ в роботу провідних бібліотек США, ВІКМКО може застосовувати ШІ в таких напрямах: </w:t>
      </w:r>
    </w:p>
    <w:p w14:paraId="6E427EF9" w14:textId="77777777" w:rsidR="00677421" w:rsidRPr="0068295F" w:rsidRDefault="0068295F">
      <w:pPr>
        <w:pStyle w:val="ac"/>
        <w:numPr>
          <w:ilvl w:val="0"/>
          <w:numId w:val="2"/>
        </w:numPr>
        <w:spacing w:after="0" w:line="360" w:lineRule="auto"/>
        <w:ind w:left="0" w:firstLine="709"/>
        <w:jc w:val="both"/>
        <w:rPr>
          <w:color w:val="000000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розумний підбір партнерів для книгообміну.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AI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matching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system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: Штучний інтелект має змогу аналізувати каталоги партнерських бібліотек, ви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являти «дефіцитні» видання та автоматично пропонувати обмін;</w:t>
      </w:r>
    </w:p>
    <w:p w14:paraId="080DFAF1" w14:textId="77777777" w:rsidR="00677421" w:rsidRPr="0068295F" w:rsidRDefault="0068295F">
      <w:pPr>
        <w:pStyle w:val="ac"/>
        <w:numPr>
          <w:ilvl w:val="0"/>
          <w:numId w:val="2"/>
        </w:numPr>
        <w:spacing w:after="0" w:line="360" w:lineRule="auto"/>
        <w:ind w:left="0" w:firstLine="709"/>
        <w:jc w:val="both"/>
        <w:rPr>
          <w:color w:val="000000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автоматизація каталогізації.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Smart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cataloging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розпізнавання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ISBN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 автоматичний переклад назв, стандартизація бібліографії;</w:t>
      </w:r>
    </w:p>
    <w:p w14:paraId="1B6092FF" w14:textId="77777777" w:rsidR="00677421" w:rsidRDefault="0068295F">
      <w:pPr>
        <w:pStyle w:val="ac"/>
        <w:numPr>
          <w:ilvl w:val="0"/>
          <w:numId w:val="2"/>
        </w:numPr>
        <w:spacing w:after="0" w:line="360" w:lineRule="auto"/>
        <w:ind w:left="0"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пошук за змістом у фондах.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Ai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search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layer</w:t>
      </w:r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пропонує не просто результа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ти за запитом, наприклад, «історія України», а й тематичні зв’язки, суміжні фонди та релевантні іноземні видання;</w:t>
      </w:r>
    </w:p>
    <w:p w14:paraId="62F3F0E4" w14:textId="77777777" w:rsidR="00677421" w:rsidRDefault="0068295F">
      <w:pPr>
        <w:pStyle w:val="ac"/>
        <w:numPr>
          <w:ilvl w:val="0"/>
          <w:numId w:val="2"/>
        </w:numPr>
        <w:spacing w:after="0" w:line="360" w:lineRule="auto"/>
        <w:ind w:left="0"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прогнозування попиту на видання.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Demand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forecasting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AI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аналіз запитів партнерів, визначення, яка література буде затребуваною, для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точнішого складання списків і пошуку відповідних видань;</w:t>
      </w:r>
    </w:p>
    <w:p w14:paraId="436D33C5" w14:textId="77777777" w:rsidR="00677421" w:rsidRDefault="0068295F">
      <w:pPr>
        <w:pStyle w:val="ac"/>
        <w:numPr>
          <w:ilvl w:val="0"/>
          <w:numId w:val="2"/>
        </w:numPr>
        <w:spacing w:after="0" w:line="360" w:lineRule="auto"/>
        <w:ind w:left="0"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автоматизація переговорів обміну. Формує пропозиції, підказує баланс (що і в якій кількості надіслати / замовити) та створює шаблони для комунікації з партнерами;</w:t>
      </w:r>
    </w:p>
    <w:p w14:paraId="4F67D758" w14:textId="77777777" w:rsidR="00677421" w:rsidRDefault="0068295F">
      <w:pPr>
        <w:pStyle w:val="ac"/>
        <w:numPr>
          <w:ilvl w:val="0"/>
          <w:numId w:val="2"/>
        </w:numPr>
        <w:spacing w:after="0" w:line="360" w:lineRule="auto"/>
        <w:ind w:left="0"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аналітика міжнародної співпраці.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Lib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rary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intelligence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dashboard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: відслідковує активність країн, найпопулярніші напрями для обміну, прогалини у фондах.</w:t>
      </w:r>
    </w:p>
    <w:p w14:paraId="5DBD2F72" w14:textId="77777777" w:rsidR="00677421" w:rsidRDefault="0068295F">
      <w:pPr>
        <w:spacing w:after="0" w:line="360" w:lineRule="auto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У контексті цифрової трансформації бібліотечної діяльності ШІ виконує функцію підтримки, забезпечуючи автоматизацію рутинних операцій без зам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іщення професійної діяльності бібліотечних працівників. Це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дає змогу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підвищити ефективність міжнародного книгообміну й упорядкувати робочі процеси.</w:t>
      </w:r>
    </w:p>
    <w:p w14:paraId="3DD21882" w14:textId="77777777" w:rsidR="00677421" w:rsidRDefault="0068295F">
      <w:pPr>
        <w:spacing w:after="0" w:line="360" w:lineRule="auto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З метою впровадження ШІ в роботу відділу необхідно:</w:t>
      </w:r>
    </w:p>
    <w:p w14:paraId="400302E0" w14:textId="77777777" w:rsidR="00677421" w:rsidRDefault="0068295F">
      <w:pPr>
        <w:pStyle w:val="ac"/>
        <w:numPr>
          <w:ilvl w:val="0"/>
          <w:numId w:val="1"/>
        </w:numPr>
        <w:spacing w:after="0" w:line="360" w:lineRule="auto"/>
        <w:ind w:left="0"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Установити популярні безкоштовні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інструменти ШІ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на робоч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і комп’ютери співробітників: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LibreTranslate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open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source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) – автоматичний переклад назв книг і анотацій,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Wikidata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+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OpenRefine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– уніфікація даних про авторів,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OpenSearch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/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Elasticsearch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(безкоштовні версії) – пошук за змістом, а не за ключовими словами,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Koh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a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Open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Source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ILS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) – єдина цифрова платформа, яка керує всіма процесами обміну між бібліотеками (від обліку книги до її відправлення).</w:t>
      </w:r>
    </w:p>
    <w:p w14:paraId="4E92286F" w14:textId="77777777" w:rsidR="00677421" w:rsidRDefault="0068295F">
      <w:pPr>
        <w:pStyle w:val="ac"/>
        <w:numPr>
          <w:ilvl w:val="0"/>
          <w:numId w:val="1"/>
        </w:numPr>
        <w:spacing w:after="0" w:line="360" w:lineRule="auto"/>
        <w:ind w:left="0"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Організувати практичні заняття з консультантом у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галузі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ШІ.</w:t>
      </w:r>
    </w:p>
    <w:p w14:paraId="58261B17" w14:textId="77777777" w:rsidR="00677421" w:rsidRDefault="0068295F">
      <w:pPr>
        <w:pStyle w:val="ac"/>
        <w:numPr>
          <w:ilvl w:val="0"/>
          <w:numId w:val="1"/>
        </w:numPr>
        <w:spacing w:after="0" w:line="360" w:lineRule="auto"/>
        <w:ind w:left="0"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Нада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ти можливість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цифровізації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основних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картотек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та обмінног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о фонду відділу.</w:t>
      </w:r>
    </w:p>
    <w:p w14:paraId="48EA295B" w14:textId="77777777" w:rsidR="00677421" w:rsidRDefault="0068295F">
      <w:pPr>
        <w:pStyle w:val="ac"/>
        <w:numPr>
          <w:ilvl w:val="0"/>
          <w:numId w:val="1"/>
        </w:numPr>
        <w:spacing w:after="0" w:line="360" w:lineRule="auto"/>
        <w:ind w:left="0"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Збільшити надходження вітчизняних нових видань до обмінного фонду.</w:t>
      </w:r>
    </w:p>
    <w:p w14:paraId="5A416664" w14:textId="77777777" w:rsidR="00677421" w:rsidRDefault="0068295F">
      <w:pPr>
        <w:spacing w:after="0" w:line="360" w:lineRule="auto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Незважаючи на виклики, пов’язані з технологічною адаптацією, такі заходи, як автоматизація рутинних процесів, удосконалення каталогізації,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можуть суттєво розширити горизонт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и бібліотечних послуг і забезпечити конкурентоспроможність установи на національному та міжнародному рівнях.</w:t>
      </w:r>
    </w:p>
    <w:p w14:paraId="1A01FE78" w14:textId="77777777" w:rsidR="00677421" w:rsidRDefault="0067742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598C09E6" w14:textId="77777777" w:rsidR="00677421" w:rsidRPr="0068295F" w:rsidRDefault="0068295F">
      <w:pPr>
        <w:spacing w:after="0" w:line="360" w:lineRule="auto"/>
        <w:rPr>
          <w:color w:val="000000"/>
          <w:lang w:val="en-US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Maya Stepanova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,</w:t>
      </w:r>
    </w:p>
    <w:p w14:paraId="6C64A142" w14:textId="77777777" w:rsidR="00677421" w:rsidRPr="0068295F" w:rsidRDefault="0068295F">
      <w:pPr>
        <w:spacing w:after="0" w:line="360" w:lineRule="auto"/>
        <w:jc w:val="both"/>
        <w:rPr>
          <w:lang w:val="en-US"/>
        </w:rPr>
      </w:pPr>
      <w:r>
        <w:rPr>
          <w:rStyle w:val="a3"/>
          <w:rFonts w:ascii="Times New Roman" w:hAnsi="Times New Roman"/>
          <w:color w:val="000000"/>
          <w:sz w:val="28"/>
          <w:szCs w:val="28"/>
          <w:u w:val="none"/>
          <w:lang w:val="en-US"/>
        </w:rPr>
        <w:t>ORCID https://orcid.org/0000-0002-3144-1648,</w:t>
      </w:r>
    </w:p>
    <w:p w14:paraId="6B8B3F9C" w14:textId="77777777" w:rsidR="00677421" w:rsidRPr="0068295F" w:rsidRDefault="0068295F">
      <w:pPr>
        <w:spacing w:after="0" w:line="360" w:lineRule="auto"/>
        <w:rPr>
          <w:color w:val="000000"/>
          <w:lang w:val="en-US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Junior Research Associate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</w:t>
      </w:r>
    </w:p>
    <w:p w14:paraId="58142D65" w14:textId="77777777" w:rsidR="00677421" w:rsidRPr="0068295F" w:rsidRDefault="0068295F">
      <w:pPr>
        <w:spacing w:after="0" w:line="360" w:lineRule="auto"/>
        <w:rPr>
          <w:color w:val="000000"/>
          <w:lang w:val="en-US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Department of Foreign Acquisitions and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International Book Exchange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</w:t>
      </w:r>
    </w:p>
    <w:p w14:paraId="191E60EC" w14:textId="77777777" w:rsidR="00677421" w:rsidRPr="0068295F" w:rsidRDefault="0068295F">
      <w:pPr>
        <w:spacing w:after="40" w:line="360" w:lineRule="auto"/>
        <w:ind w:right="1134"/>
        <w:rPr>
          <w:color w:val="000000"/>
          <w:lang w:val="en-US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V. I. Vernadsky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і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 National Library of Ukraine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</w:t>
      </w:r>
    </w:p>
    <w:p w14:paraId="3D79006C" w14:textId="77777777" w:rsidR="00677421" w:rsidRPr="0068295F" w:rsidRDefault="0068295F">
      <w:pPr>
        <w:spacing w:after="40" w:line="360" w:lineRule="auto"/>
        <w:ind w:right="1134"/>
        <w:rPr>
          <w:color w:val="000000"/>
          <w:lang w:val="en-US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de-DE"/>
        </w:rPr>
        <w:t>Kyiv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de-DE"/>
        </w:rPr>
        <w:t>, Ukraine</w:t>
      </w:r>
    </w:p>
    <w:p w14:paraId="6611FC09" w14:textId="77777777" w:rsidR="00677421" w:rsidRPr="0068295F" w:rsidRDefault="0068295F">
      <w:pPr>
        <w:spacing w:after="40" w:line="360" w:lineRule="auto"/>
        <w:ind w:right="1134"/>
        <w:rPr>
          <w:lang w:val="en-US"/>
        </w:rPr>
      </w:pPr>
      <w:r>
        <w:rPr>
          <w:rFonts w:ascii="Times New Roman" w:hAnsi="Times New Roman"/>
          <w:color w:val="000000"/>
          <w:sz w:val="28"/>
          <w:szCs w:val="28"/>
          <w:lang w:val="de-DE"/>
        </w:rPr>
        <w:t>e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>
        <w:rPr>
          <w:rFonts w:ascii="Times New Roman" w:hAnsi="Times New Roman"/>
          <w:color w:val="000000"/>
          <w:sz w:val="28"/>
          <w:szCs w:val="28"/>
          <w:lang w:val="de-DE"/>
        </w:rPr>
        <w:t>mail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</w:t>
      </w:r>
      <w:hyperlink r:id="rId6">
        <w:r>
          <w:rPr>
            <w:rFonts w:ascii="Times New Roman" w:hAnsi="Times New Roman"/>
            <w:color w:val="000000"/>
            <w:sz w:val="28"/>
            <w:szCs w:val="28"/>
            <w:lang w:val="de-DE"/>
          </w:rPr>
          <w:t>stepmaja</w:t>
        </w:r>
        <w:r>
          <w:rPr>
            <w:rFonts w:ascii="Times New Roman" w:hAnsi="Times New Roman"/>
            <w:color w:val="000000"/>
            <w:sz w:val="28"/>
            <w:szCs w:val="28"/>
            <w:lang w:val="uk-UA"/>
          </w:rPr>
          <w:t>211@</w:t>
        </w:r>
        <w:r>
          <w:rPr>
            <w:rFonts w:ascii="Times New Roman" w:hAnsi="Times New Roman"/>
            <w:color w:val="000000"/>
            <w:sz w:val="28"/>
            <w:szCs w:val="28"/>
            <w:lang w:val="de-DE"/>
          </w:rPr>
          <w:t>gmail</w:t>
        </w:r>
        <w:r>
          <w:rPr>
            <w:rFonts w:ascii="Times New Roman" w:hAnsi="Times New Roman"/>
            <w:color w:val="000000"/>
            <w:sz w:val="28"/>
            <w:szCs w:val="28"/>
            <w:lang w:val="uk-UA"/>
          </w:rPr>
          <w:t>.</w:t>
        </w:r>
        <w:proofErr w:type="spellStart"/>
        <w:r>
          <w:rPr>
            <w:rFonts w:ascii="Times New Roman" w:hAnsi="Times New Roman"/>
            <w:color w:val="000000"/>
            <w:sz w:val="28"/>
            <w:szCs w:val="28"/>
            <w:lang w:val="de-DE"/>
          </w:rPr>
          <w:t>com</w:t>
        </w:r>
        <w:proofErr w:type="spellEnd"/>
      </w:hyperlink>
    </w:p>
    <w:p w14:paraId="5AFEC613" w14:textId="77777777" w:rsidR="00677421" w:rsidRDefault="00677421">
      <w:pPr>
        <w:spacing w:after="40" w:line="360" w:lineRule="auto"/>
        <w:ind w:right="1134" w:firstLine="709"/>
        <w:jc w:val="both"/>
        <w:rPr>
          <w:rFonts w:ascii="Times New Roman" w:hAnsi="Times New Roman"/>
          <w:color w:val="000000"/>
          <w:sz w:val="28"/>
          <w:szCs w:val="28"/>
          <w:lang w:val="de-DE"/>
        </w:rPr>
      </w:pPr>
    </w:p>
    <w:p w14:paraId="7B01BAD0" w14:textId="77777777" w:rsidR="00677421" w:rsidRPr="0068295F" w:rsidRDefault="0068295F">
      <w:pPr>
        <w:spacing w:after="40" w:line="360" w:lineRule="auto"/>
        <w:jc w:val="center"/>
        <w:rPr>
          <w:color w:val="000000"/>
          <w:lang w:val="en-US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 xml:space="preserve">The Use of Artificial Intelligence in Library Activities and the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 xml:space="preserve">Implementation of Its Elements in Supporting Foreign Acquisition Process and International Book Exchange 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at  V.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 xml:space="preserve"> I.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Vernadskyi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 xml:space="preserve"> National Library of Ukraine</w:t>
      </w:r>
    </w:p>
    <w:p w14:paraId="0C68BDB2" w14:textId="77777777" w:rsidR="00677421" w:rsidRDefault="00677421">
      <w:pPr>
        <w:spacing w:after="40" w:line="360" w:lineRule="auto"/>
        <w:ind w:right="1134" w:firstLine="709"/>
        <w:jc w:val="center"/>
        <w:rPr>
          <w:rFonts w:ascii="Times New Roman" w:hAnsi="Times New Roman"/>
          <w:color w:val="000000"/>
          <w:sz w:val="28"/>
          <w:szCs w:val="28"/>
          <w:lang w:val="en-US"/>
        </w:rPr>
      </w:pPr>
    </w:p>
    <w:p w14:paraId="2941FA28" w14:textId="77777777" w:rsidR="00677421" w:rsidRDefault="0068295F">
      <w:pPr>
        <w:spacing w:after="40" w:line="360" w:lineRule="auto"/>
        <w:ind w:right="14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This paper analyzes the potential implementation of artificial intelligence in the Foreign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Acquisitions and International Book Exchange Department of the V. I.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Vernadskyi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 National Library of Ukraine. It examines initiatives to optimize exchange processes, identify partners, and forecast demand for publications, with examples from the Library of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Congress and the Smithsonian Institution.</w:t>
      </w:r>
    </w:p>
    <w:p w14:paraId="6326959D" w14:textId="77777777" w:rsidR="00677421" w:rsidRPr="0068295F" w:rsidRDefault="0068295F">
      <w:pPr>
        <w:spacing w:after="40" w:line="360" w:lineRule="auto"/>
        <w:ind w:right="140"/>
        <w:jc w:val="both"/>
        <w:rPr>
          <w:color w:val="000000"/>
          <w:lang w:val="en-US"/>
        </w:rPr>
      </w:pPr>
      <w:r>
        <w:rPr>
          <w:rFonts w:ascii="Times New Roman" w:hAnsi="Times New Roman"/>
          <w:i/>
          <w:color w:val="000000"/>
          <w:sz w:val="28"/>
          <w:szCs w:val="28"/>
          <w:lang w:val="en-US"/>
        </w:rPr>
        <w:t xml:space="preserve">Key words: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artificial intelligence, library activities, international book exchange, process automation, V. I. Vernadsky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і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 National Library of Ukraine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5A469401" w14:textId="77777777" w:rsidR="00677421" w:rsidRDefault="00677421">
      <w:pPr>
        <w:spacing w:after="40" w:line="360" w:lineRule="auto"/>
        <w:ind w:right="140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</w:p>
    <w:p w14:paraId="60A8E0C0" w14:textId="77777777" w:rsidR="00677421" w:rsidRPr="0068295F" w:rsidRDefault="00677421">
      <w:pPr>
        <w:spacing w:after="40" w:line="360" w:lineRule="auto"/>
        <w:ind w:right="140"/>
        <w:jc w:val="both"/>
        <w:rPr>
          <w:color w:val="000000"/>
          <w:lang w:val="en-US"/>
        </w:rPr>
      </w:pPr>
    </w:p>
    <w:sectPr w:rsidR="00677421" w:rsidRPr="0068295F">
      <w:pgSz w:w="11906" w:h="16838"/>
      <w:pgMar w:top="1134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90FAD"/>
    <w:multiLevelType w:val="multilevel"/>
    <w:tmpl w:val="1BC23A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827EE1"/>
    <w:multiLevelType w:val="multilevel"/>
    <w:tmpl w:val="964A348A"/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1B57C80"/>
    <w:multiLevelType w:val="multilevel"/>
    <w:tmpl w:val="102819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21"/>
    <w:rsid w:val="00677421"/>
    <w:rsid w:val="0068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8960B"/>
  <w15:docId w15:val="{42F1EDBC-6A23-472C-8DE2-DBF9B3DD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iPriority="0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2E1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962B8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6E02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8962B8"/>
    <w:rPr>
      <w:rFonts w:ascii="Calibri Light" w:hAnsi="Calibri Light" w:cs="Times New Roman"/>
      <w:color w:val="2E74B5"/>
      <w:sz w:val="32"/>
      <w:szCs w:val="32"/>
    </w:rPr>
  </w:style>
  <w:style w:type="character" w:styleId="a3">
    <w:name w:val="Hyperlink"/>
    <w:basedOn w:val="a0"/>
    <w:uiPriority w:val="99"/>
    <w:rsid w:val="00636251"/>
    <w:rPr>
      <w:rFonts w:cs="Times New Roman"/>
      <w:color w:val="0563C1"/>
      <w:u w:val="single"/>
    </w:rPr>
  </w:style>
  <w:style w:type="character" w:customStyle="1" w:styleId="20">
    <w:name w:val="Заголовок 2 Знак"/>
    <w:basedOn w:val="a0"/>
    <w:link w:val="2"/>
    <w:semiHidden/>
    <w:qFormat/>
    <w:rsid w:val="006E02A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4">
    <w:name w:val="Unresolved Mention"/>
    <w:basedOn w:val="a0"/>
    <w:uiPriority w:val="99"/>
    <w:semiHidden/>
    <w:unhideWhenUsed/>
    <w:qFormat/>
    <w:rsid w:val="006E02A6"/>
    <w:rPr>
      <w:color w:val="605E5C"/>
      <w:shd w:val="clear" w:color="auto" w:fill="E1DFDD"/>
    </w:rPr>
  </w:style>
  <w:style w:type="character" w:customStyle="1" w:styleId="a5">
    <w:name w:val="Виділення жирним"/>
    <w:qFormat/>
    <w:rPr>
      <w:b/>
      <w:bCs/>
    </w:rPr>
  </w:style>
  <w:style w:type="character" w:customStyle="1" w:styleId="a6">
    <w:name w:val="Відвідане гіперпосилання"/>
    <w:rPr>
      <w:color w:val="800000"/>
      <w:u w:val="single"/>
      <w:lang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99"/>
    <w:qFormat/>
    <w:rsid w:val="006F1835"/>
    <w:pPr>
      <w:ind w:left="720"/>
    </w:pPr>
  </w:style>
  <w:style w:type="paragraph" w:customStyle="1" w:styleId="ad">
    <w:name w:val="Верхній і нижній колонтитули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epmaja211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FF7D1-AEF3-4A5A-9489-035BDBA58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5259</Words>
  <Characters>2998</Characters>
  <Application>Microsoft Office Word</Application>
  <DocSecurity>0</DocSecurity>
  <Lines>24</Lines>
  <Paragraphs>16</Paragraphs>
  <ScaleCrop>false</ScaleCrop>
  <Company/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УДК 027</dc:title>
  <dc:subject/>
  <dc:creator>Maya</dc:creator>
  <dc:description/>
  <cp:lastModifiedBy>Майя</cp:lastModifiedBy>
  <cp:revision>2</cp:revision>
  <dcterms:created xsi:type="dcterms:W3CDTF">2026-08-31T17:55:00Z</dcterms:created>
  <dcterms:modified xsi:type="dcterms:W3CDTF">2026-08-31T17:55:00Z</dcterms:modified>
  <dc:language>uk-UA</dc:language>
</cp:coreProperties>
</file>