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BC5" w:rsidRPr="00531211" w:rsidRDefault="00E36BC5" w:rsidP="00E36BC5">
      <w:pPr>
        <w:spacing w:after="0" w:line="360" w:lineRule="auto"/>
        <w:jc w:val="both"/>
        <w:rPr>
          <w:rFonts w:ascii="Times New Roman" w:eastAsia="Calibri" w:hAnsi="Times New Roman" w:cs="Times New Roman"/>
          <w:i/>
          <w:sz w:val="28"/>
          <w:szCs w:val="28"/>
        </w:rPr>
      </w:pP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УДК 023.4:024:026.06(477)</w:t>
      </w:r>
    </w:p>
    <w:p w:rsidR="00E36BC5" w:rsidRPr="00531211" w:rsidRDefault="00E36BC5" w:rsidP="00E36BC5">
      <w:pPr>
        <w:spacing w:after="0" w:line="360" w:lineRule="auto"/>
        <w:rPr>
          <w:rFonts w:ascii="Times New Roman" w:eastAsia="Times New Roman" w:hAnsi="Times New Roman" w:cs="Times New Roman"/>
          <w:b/>
          <w:bCs/>
          <w:iCs/>
          <w:color w:val="000000"/>
          <w:sz w:val="28"/>
          <w:szCs w:val="28"/>
          <w:lang w:eastAsia="uk-UA"/>
        </w:rPr>
      </w:pPr>
      <w:r w:rsidRPr="00531211">
        <w:rPr>
          <w:rFonts w:ascii="Times New Roman" w:eastAsia="Times New Roman" w:hAnsi="Times New Roman" w:cs="Times New Roman"/>
          <w:b/>
          <w:bCs/>
          <w:iCs/>
          <w:color w:val="000000"/>
          <w:sz w:val="28"/>
          <w:szCs w:val="28"/>
          <w:lang w:eastAsia="uk-UA"/>
        </w:rPr>
        <w:t>Сокур Олена Леонідівна,</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ORCID https://orcid.org/0000-0001-9861-3283,</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кандидатка наук із соціальних комунікацій, старша дослідниця,</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завідувачка відділу науково-методичної роботи,</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Інститут бібліотекознавства,</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Національна бібліотека України імені В. І. Вернадського,</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 xml:space="preserve">Київ, Україна </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r w:rsidRPr="00531211">
        <w:rPr>
          <w:rFonts w:ascii="Times New Roman" w:eastAsia="Times New Roman" w:hAnsi="Times New Roman" w:cs="Times New Roman"/>
          <w:iCs/>
          <w:color w:val="000000"/>
          <w:sz w:val="28"/>
          <w:szCs w:val="28"/>
          <w:lang w:eastAsia="uk-UA"/>
        </w:rPr>
        <w:t>e-mail: sokurol@ukr.net</w:t>
      </w:r>
    </w:p>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b/>
          <w:bCs/>
          <w:sz w:val="28"/>
          <w:szCs w:val="28"/>
          <w:lang w:eastAsia="uk-UA"/>
        </w:rPr>
        <w:t>Клименко Оксана Зіновіївна</w:t>
      </w:r>
      <w:r w:rsidRPr="00531211">
        <w:rPr>
          <w:rFonts w:ascii="Times New Roman" w:eastAsia="Times New Roman" w:hAnsi="Times New Roman" w:cs="Times New Roman"/>
          <w:sz w:val="28"/>
          <w:szCs w:val="28"/>
          <w:lang w:eastAsia="uk-UA"/>
        </w:rPr>
        <w:t>,</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ORCID </w:t>
      </w:r>
      <w:hyperlink r:id="rId5" w:history="1">
        <w:r w:rsidRPr="00531211">
          <w:rPr>
            <w:rFonts w:ascii="Times New Roman" w:eastAsia="Times New Roman" w:hAnsi="Times New Roman" w:cs="Times New Roman"/>
            <w:color w:val="0563C1"/>
            <w:sz w:val="28"/>
            <w:szCs w:val="28"/>
            <w:u w:val="single"/>
            <w:lang w:eastAsia="uk-UA"/>
          </w:rPr>
          <w:t>https://orcid.org/0000-0003-4821-8503</w:t>
        </w:r>
      </w:hyperlink>
      <w:r w:rsidRPr="00531211">
        <w:rPr>
          <w:rFonts w:ascii="Times New Roman" w:eastAsia="Times New Roman" w:hAnsi="Times New Roman" w:cs="Times New Roman"/>
          <w:sz w:val="28"/>
          <w:szCs w:val="28"/>
          <w:lang w:eastAsia="uk-UA"/>
        </w:rPr>
        <w:t>,</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кандидатка історичних наук, доцентка,</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завідувачка відділу наукових видань,</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Інститут бібліотекознавства,</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bookmarkStart w:id="0" w:name="_Hlk138161030"/>
      <w:r w:rsidRPr="00531211">
        <w:rPr>
          <w:rFonts w:ascii="Times New Roman" w:eastAsia="Times New Roman" w:hAnsi="Times New Roman" w:cs="Times New Roman"/>
          <w:sz w:val="28"/>
          <w:szCs w:val="28"/>
          <w:lang w:eastAsia="uk-UA"/>
        </w:rPr>
        <w:t>Національна бібліотека України імені В. І. Вернадського,</w:t>
      </w:r>
    </w:p>
    <w:bookmarkEnd w:id="0"/>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Київ, Україна</w:t>
      </w:r>
    </w:p>
    <w:p w:rsidR="00E36BC5" w:rsidRPr="00531211" w:rsidRDefault="00E36BC5" w:rsidP="00E36BC5">
      <w:pPr>
        <w:spacing w:after="0" w:line="360" w:lineRule="auto"/>
        <w:rPr>
          <w:rFonts w:ascii="Times New Roman" w:eastAsia="Times New Roman" w:hAnsi="Times New Roman" w:cs="Times New Roman"/>
          <w:sz w:val="28"/>
          <w:szCs w:val="28"/>
          <w:lang w:eastAsia="uk-UA"/>
        </w:rPr>
      </w:pPr>
      <w:r w:rsidRPr="00531211">
        <w:rPr>
          <w:rFonts w:ascii="Times New Roman" w:eastAsia="Times New Roman" w:hAnsi="Times New Roman" w:cs="Times New Roman"/>
          <w:sz w:val="28"/>
          <w:szCs w:val="28"/>
          <w:lang w:eastAsia="uk-UA"/>
        </w:rPr>
        <w:t xml:space="preserve">e-mail: </w:t>
      </w:r>
      <w:hyperlink r:id="rId6" w:history="1">
        <w:r w:rsidRPr="00531211">
          <w:rPr>
            <w:rFonts w:ascii="Times New Roman" w:eastAsia="Times New Roman" w:hAnsi="Times New Roman" w:cs="Times New Roman"/>
            <w:color w:val="0563C1"/>
            <w:sz w:val="28"/>
            <w:szCs w:val="28"/>
            <w:u w:val="single"/>
            <w:lang w:eastAsia="uk-UA"/>
          </w:rPr>
          <w:t>klimenko_oz@ukr.net</w:t>
        </w:r>
      </w:hyperlink>
    </w:p>
    <w:p w:rsidR="00E36BC5" w:rsidRPr="00531211" w:rsidRDefault="00E36BC5" w:rsidP="00E36BC5">
      <w:pPr>
        <w:spacing w:after="0" w:line="360" w:lineRule="auto"/>
        <w:rPr>
          <w:rFonts w:ascii="Times New Roman" w:eastAsia="Times New Roman" w:hAnsi="Times New Roman" w:cs="Times New Roman"/>
          <w:sz w:val="28"/>
          <w:szCs w:val="28"/>
          <w:lang w:eastAsia="uk-UA"/>
        </w:rPr>
      </w:pPr>
    </w:p>
    <w:p w:rsidR="00E36BC5" w:rsidRPr="00531211" w:rsidRDefault="00E36BC5" w:rsidP="00E36BC5">
      <w:pPr>
        <w:spacing w:after="0" w:line="360" w:lineRule="auto"/>
        <w:jc w:val="center"/>
        <w:rPr>
          <w:rFonts w:ascii="Times New Roman" w:eastAsia="Times New Roman" w:hAnsi="Times New Roman" w:cs="Times New Roman"/>
          <w:b/>
          <w:bCs/>
          <w:iCs/>
          <w:color w:val="000000"/>
          <w:sz w:val="28"/>
          <w:szCs w:val="28"/>
          <w:lang w:val="ru-RU" w:eastAsia="uk-UA"/>
        </w:rPr>
      </w:pPr>
      <w:bookmarkStart w:id="1" w:name="_Hlk239752764"/>
      <w:r w:rsidRPr="00531211">
        <w:rPr>
          <w:rFonts w:ascii="Times New Roman" w:eastAsia="Times New Roman" w:hAnsi="Times New Roman" w:cs="Times New Roman"/>
          <w:b/>
          <w:bCs/>
          <w:iCs/>
          <w:color w:val="000000"/>
          <w:sz w:val="28"/>
          <w:szCs w:val="28"/>
          <w:lang w:eastAsia="uk-UA"/>
        </w:rPr>
        <w:t xml:space="preserve">Кадрове забезпечення організації бібліотечно-інформаційного обслуговування користувачів у бібліотеках наукових установ </w:t>
      </w:r>
    </w:p>
    <w:p w:rsidR="00E36BC5" w:rsidRPr="00531211" w:rsidRDefault="00E36BC5" w:rsidP="00E36BC5">
      <w:pPr>
        <w:spacing w:after="0" w:line="360" w:lineRule="auto"/>
        <w:jc w:val="center"/>
        <w:rPr>
          <w:rFonts w:ascii="Times New Roman" w:eastAsia="Times New Roman" w:hAnsi="Times New Roman" w:cs="Times New Roman"/>
          <w:b/>
          <w:bCs/>
          <w:iCs/>
          <w:color w:val="000000"/>
          <w:sz w:val="28"/>
          <w:szCs w:val="28"/>
          <w:lang w:eastAsia="uk-UA"/>
        </w:rPr>
      </w:pPr>
      <w:r w:rsidRPr="00531211">
        <w:rPr>
          <w:rFonts w:ascii="Times New Roman" w:eastAsia="Times New Roman" w:hAnsi="Times New Roman" w:cs="Times New Roman"/>
          <w:b/>
          <w:bCs/>
          <w:iCs/>
          <w:color w:val="000000"/>
          <w:sz w:val="28"/>
          <w:szCs w:val="28"/>
          <w:lang w:eastAsia="uk-UA"/>
        </w:rPr>
        <w:t>Національної академії наук України: реалії та перспективи</w:t>
      </w:r>
    </w:p>
    <w:bookmarkEnd w:id="1"/>
    <w:p w:rsidR="00E36BC5" w:rsidRPr="00531211" w:rsidRDefault="00E36BC5" w:rsidP="00E36BC5">
      <w:pPr>
        <w:spacing w:after="0" w:line="360" w:lineRule="auto"/>
        <w:rPr>
          <w:rFonts w:ascii="Times New Roman" w:eastAsia="Times New Roman" w:hAnsi="Times New Roman" w:cs="Times New Roman"/>
          <w:iCs/>
          <w:color w:val="000000"/>
          <w:sz w:val="28"/>
          <w:szCs w:val="28"/>
          <w:lang w:eastAsia="uk-UA"/>
        </w:rPr>
      </w:pPr>
    </w:p>
    <w:p w:rsidR="00E36BC5" w:rsidRPr="00531211" w:rsidRDefault="00E36BC5" w:rsidP="00E36BC5">
      <w:pPr>
        <w:spacing w:after="0" w:line="360" w:lineRule="auto"/>
        <w:jc w:val="both"/>
        <w:rPr>
          <w:rFonts w:ascii="Times New Roman" w:hAnsi="Times New Roman" w:cs="Times New Roman"/>
          <w:sz w:val="28"/>
          <w:szCs w:val="28"/>
        </w:rPr>
      </w:pPr>
      <w:r w:rsidRPr="00531211">
        <w:rPr>
          <w:rFonts w:ascii="Times New Roman" w:hAnsi="Times New Roman" w:cs="Times New Roman"/>
          <w:b/>
          <w:bCs/>
          <w:color w:val="000000" w:themeColor="text1"/>
          <w:sz w:val="28"/>
          <w:szCs w:val="28"/>
        </w:rPr>
        <w:t xml:space="preserve">Метою статті </w:t>
      </w:r>
      <w:r w:rsidRPr="00531211">
        <w:rPr>
          <w:rFonts w:ascii="Times New Roman" w:hAnsi="Times New Roman" w:cs="Times New Roman"/>
          <w:color w:val="000000" w:themeColor="text1"/>
          <w:sz w:val="28"/>
          <w:szCs w:val="28"/>
        </w:rPr>
        <w:t>є комплексний аналіз сучасного стану кадрового забезпечення бібліотек наукових установ НАН України, визначення основних проблем його розвитку та обґрунтування перспектив удосконалення системи кадрового менеджменту в умовах цифрової трансформації науки.</w:t>
      </w:r>
      <w:r w:rsidRPr="00531211">
        <w:rPr>
          <w:rFonts w:ascii="Times New Roman" w:hAnsi="Times New Roman" w:cs="Times New Roman"/>
          <w:b/>
          <w:bCs/>
          <w:color w:val="000000" w:themeColor="text1"/>
          <w:sz w:val="28"/>
          <w:szCs w:val="28"/>
        </w:rPr>
        <w:t xml:space="preserve"> Методологічну основу</w:t>
      </w:r>
      <w:r w:rsidRPr="00531211">
        <w:rPr>
          <w:rFonts w:ascii="Times New Roman" w:hAnsi="Times New Roman" w:cs="Times New Roman"/>
          <w:color w:val="000000" w:themeColor="text1"/>
          <w:sz w:val="28"/>
          <w:szCs w:val="28"/>
        </w:rPr>
        <w:t xml:space="preserve"> становлять системний, соціокомунікаційний, компетентнісний, функціональний, порівняльний та структурно-функціональний підходи.Також було застосовано такі методи наукового пізнання, яканаліз нормативних </w:t>
      </w:r>
      <w:r w:rsidRPr="00531211">
        <w:rPr>
          <w:rFonts w:ascii="Times New Roman" w:hAnsi="Times New Roman" w:cs="Times New Roman"/>
          <w:color w:val="000000" w:themeColor="text1"/>
          <w:sz w:val="28"/>
          <w:szCs w:val="28"/>
        </w:rPr>
        <w:lastRenderedPageBreak/>
        <w:t>документів,порівняльний аналіз,систематизації,синтезтапрогнозування.</w:t>
      </w:r>
      <w:r w:rsidRPr="00531211">
        <w:rPr>
          <w:rFonts w:ascii="Times New Roman" w:hAnsi="Times New Roman" w:cs="Times New Roman"/>
          <w:b/>
          <w:bCs/>
          <w:color w:val="000000" w:themeColor="text1"/>
          <w:sz w:val="28"/>
          <w:szCs w:val="28"/>
        </w:rPr>
        <w:t>Наукова новизна</w:t>
      </w:r>
      <w:r w:rsidRPr="00531211">
        <w:rPr>
          <w:rFonts w:ascii="Times New Roman" w:hAnsi="Times New Roman" w:cs="Times New Roman"/>
          <w:color w:val="000000" w:themeColor="text1"/>
          <w:sz w:val="28"/>
          <w:szCs w:val="28"/>
        </w:rPr>
        <w:t xml:space="preserve">. Вперше комплексно досліджено сучасний стан кадрового забезпечення бібліотек наукових установ Національної академії наук України як ключового чинника ефективної організації бібліотечно-інформаційного обслуговування користувачів. Аргументовано доцільність методологічно концептуальної практико орієнтованої системи підвищення кваліфікації на базі Національної бібліотеки України імені В. І. Вернадського, яка передбачає створення умов для формування індивідуальної освітньої траєкторії, гнучкий термін і формат навчання, інтеграцію з потребами наукової установи для узгодження освітніх програм. </w:t>
      </w:r>
      <w:r w:rsidRPr="00531211">
        <w:rPr>
          <w:rFonts w:ascii="Times New Roman" w:hAnsi="Times New Roman" w:cs="Times New Roman"/>
          <w:b/>
          <w:bCs/>
          <w:color w:val="000000" w:themeColor="text1"/>
          <w:sz w:val="28"/>
          <w:szCs w:val="28"/>
        </w:rPr>
        <w:t xml:space="preserve">Висновки. </w:t>
      </w:r>
      <w:r w:rsidRPr="00531211">
        <w:rPr>
          <w:rFonts w:ascii="Times New Roman" w:hAnsi="Times New Roman" w:cs="Times New Roman"/>
          <w:color w:val="000000" w:themeColor="text1"/>
          <w:sz w:val="28"/>
          <w:szCs w:val="28"/>
        </w:rPr>
        <w:t>К</w:t>
      </w:r>
      <w:r w:rsidRPr="00531211">
        <w:rPr>
          <w:rFonts w:ascii="Times New Roman" w:hAnsi="Times New Roman" w:cs="Times New Roman"/>
          <w:sz w:val="28"/>
          <w:szCs w:val="28"/>
        </w:rPr>
        <w:t>адрове забезпечення бібліотек наукових установ Національної академії наук України є одним із ключових чинників ефективного функціонування системи бібліотечно-інформаційного обслуговування користувачів-науковців. У сучасних умовах цифрової трансформації науки, розвитку відкритої науки та воєнних викликів саме професійний потенціал бібліотечних працівників визначає конкурентоспроможність академічних бібліотек. Сучасна кадрова політика має бути орієнтована на формування компетентнісної моделі бібліотекаря, розвиток цифрових навичок, підтримку безперервної освіти, використання інноваційних технологій та створення ефективної системи професійного розвитку. Запропоновано модель розвитку кадрового потенціалу бібліотечної мережі Національної академії наук України, яка у перспективі може стати концептуальною основою модернізації кадрової політики бібліотек НАН України та сприяти підвищенню якості бібліотечно-інформаційного обслуговування наукової спільноти.</w:t>
      </w:r>
    </w:p>
    <w:p w:rsidR="00E36BC5" w:rsidRPr="00531211" w:rsidRDefault="00E36BC5" w:rsidP="00E36BC5">
      <w:pPr>
        <w:spacing w:after="0" w:line="360" w:lineRule="auto"/>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Ключові слова</w:t>
      </w:r>
      <w:r w:rsidRPr="00531211">
        <w:rPr>
          <w:rFonts w:ascii="Times New Roman" w:hAnsi="Times New Roman" w:cs="Times New Roman"/>
          <w:color w:val="000000" w:themeColor="text1"/>
          <w:sz w:val="28"/>
          <w:szCs w:val="28"/>
        </w:rPr>
        <w:t>: бібліотеки НАН України, кадрове забезпечення, бібліотечно-інформаційне обслуговування, цифрові компетентності, професійний розвиток, наукові бібліотеки, бібліотечний персонал, штучний інтелект, кадрова політика.</w:t>
      </w:r>
    </w:p>
    <w:p w:rsidR="00E36BC5" w:rsidRPr="00531211" w:rsidRDefault="00E36BC5" w:rsidP="00E36BC5">
      <w:pPr>
        <w:spacing w:after="0" w:line="360" w:lineRule="auto"/>
        <w:jc w:val="both"/>
        <w:rPr>
          <w:rFonts w:ascii="Times New Roman" w:hAnsi="Times New Roman" w:cs="Times New Roman"/>
          <w:color w:val="000000" w:themeColor="text1"/>
          <w:sz w:val="28"/>
          <w:szCs w:val="28"/>
        </w:rPr>
      </w:pPr>
    </w:p>
    <w:p w:rsidR="00E36BC5" w:rsidRPr="00531211" w:rsidRDefault="00E36BC5" w:rsidP="00E36BC5">
      <w:pPr>
        <w:spacing w:after="0" w:line="360" w:lineRule="auto"/>
        <w:ind w:firstLine="709"/>
        <w:jc w:val="both"/>
        <w:rPr>
          <w:rFonts w:ascii="Times New Roman" w:hAnsi="Times New Roman" w:cs="Times New Roman"/>
          <w:b/>
          <w:bCs/>
          <w:color w:val="000000" w:themeColor="text1"/>
          <w:sz w:val="28"/>
          <w:szCs w:val="28"/>
        </w:rPr>
      </w:pPr>
      <w:r w:rsidRPr="00531211">
        <w:rPr>
          <w:rFonts w:ascii="Times New Roman" w:eastAsia="Calibri" w:hAnsi="Times New Roman" w:cs="Times New Roman"/>
          <w:b/>
          <w:bCs/>
          <w:sz w:val="28"/>
          <w:szCs w:val="28"/>
        </w:rPr>
        <w:t>Актуальність теми дослідження</w:t>
      </w:r>
      <w:r w:rsidRPr="00531211">
        <w:rPr>
          <w:rFonts w:ascii="Times New Roman" w:eastAsia="Calibri" w:hAnsi="Times New Roman" w:cs="Times New Roman"/>
          <w:sz w:val="28"/>
          <w:szCs w:val="28"/>
        </w:rPr>
        <w:t xml:space="preserve">. </w:t>
      </w:r>
      <w:r w:rsidRPr="00531211">
        <w:rPr>
          <w:rFonts w:ascii="Times New Roman" w:hAnsi="Times New Roman" w:cs="Times New Roman"/>
          <w:bCs/>
          <w:color w:val="000000" w:themeColor="text1"/>
          <w:sz w:val="28"/>
          <w:szCs w:val="28"/>
        </w:rPr>
        <w:t xml:space="preserve">Сучасний етап розвитку українського суспільства характеризується стрімким поширенням цифрових технологій. Цифровізація докорінно змінює у тому числі способи створення, пошуку та </w:t>
      </w:r>
      <w:r w:rsidRPr="00531211">
        <w:rPr>
          <w:rFonts w:ascii="Times New Roman" w:hAnsi="Times New Roman" w:cs="Times New Roman"/>
          <w:bCs/>
          <w:color w:val="000000" w:themeColor="text1"/>
          <w:sz w:val="28"/>
          <w:szCs w:val="28"/>
        </w:rPr>
        <w:lastRenderedPageBreak/>
        <w:t xml:space="preserve">розповсюдження інформації, висуваючи вимоги до соціального інституту – бібліотеки. Ці процеси у мережі бібліотек </w:t>
      </w:r>
      <w:r w:rsidRPr="00531211">
        <w:rPr>
          <w:rFonts w:ascii="Times New Roman" w:hAnsi="Times New Roman" w:cs="Times New Roman"/>
          <w:color w:val="000000" w:themeColor="text1"/>
          <w:sz w:val="28"/>
          <w:szCs w:val="28"/>
        </w:rPr>
        <w:t xml:space="preserve">Національної академії наук України (далі НАН України) </w:t>
      </w:r>
      <w:r w:rsidRPr="00531211">
        <w:rPr>
          <w:rFonts w:ascii="Times New Roman" w:hAnsi="Times New Roman" w:cs="Times New Roman"/>
          <w:bCs/>
          <w:color w:val="000000" w:themeColor="text1"/>
          <w:sz w:val="28"/>
          <w:szCs w:val="28"/>
        </w:rPr>
        <w:t xml:space="preserve">набувають особливої актуальності та разом із тим і складності, адже потребують модернізації інфраструктури, подолання цифрового розриву, адекватного реагування на виклики і головне – підготовленого кадрового потенціалу. </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На наше переконання, саме кадровий потенціал академічних бібліотек дедалі більше визначає якість бібліотечно-інформаційного обслуговування користувачів-науковців. Відтак, важливими є сучасні підходи щодо кадрової політики у бібліотеках наукових установ, узгодженість зі стратегією розвитку Національної академії наук України.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
          <w:bCs/>
          <w:color w:val="000000" w:themeColor="text1"/>
          <w:sz w:val="28"/>
          <w:szCs w:val="28"/>
        </w:rPr>
        <w:t>Аналіз досліджень і публікацій</w:t>
      </w:r>
      <w:r w:rsidRPr="00531211">
        <w:rPr>
          <w:rFonts w:ascii="Times New Roman" w:hAnsi="Times New Roman" w:cs="Times New Roman"/>
          <w:color w:val="000000" w:themeColor="text1"/>
          <w:sz w:val="28"/>
          <w:szCs w:val="28"/>
        </w:rPr>
        <w:t>. Проблематика кадрового забезпечення бібліотек активно досліджується українськими науковцями. Значний внесок у розвиток сучасної теорії бібліотечної професії зробили В. Ільганаєва, Л. Костенко, Т. Гранчак, В. Копанєва, О. Збанацька, Т. Кулаковська, О. Матвієнко, М. Цивін, Н. Кушнаренко, О. Мар’їна, О. Воскобойнікова-Гузєва, Л. Філіпова, О. Клименко і О. Сокур, М. Толмач та інші.</w:t>
      </w:r>
      <w:r w:rsidRPr="00531211">
        <w:rPr>
          <w:rFonts w:ascii="Times New Roman" w:hAnsi="Times New Roman" w:cs="Times New Roman"/>
          <w:sz w:val="28"/>
          <w:szCs w:val="28"/>
        </w:rPr>
        <w:t xml:space="preserve"> Тема підготовки бібліотечних кадрів у профільних закладах вищої освіти неодноразово порушувалися у дослідженнях </w:t>
      </w:r>
      <w:r w:rsidRPr="00531211">
        <w:rPr>
          <w:rFonts w:ascii="Times New Roman" w:hAnsi="Times New Roman" w:cs="Times New Roman"/>
          <w:color w:val="000000" w:themeColor="text1"/>
          <w:sz w:val="28"/>
          <w:szCs w:val="28"/>
        </w:rPr>
        <w:t>Т. Новальської і Н. Бачинської, Г. Колоскової та О. Кобєлєва, Д. Дейч, Н. Завадської, О. Сербіна і Є. Кулик, Т. Яворської та І. Сивицької та інших.</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 xml:space="preserve">Останніми роками увага дослідників концентрується на питаннях цифрової трансформації бібліотек, розвитку цифрових компетентностей персоналу, застосуванні у бібліотечні процеси технології штучного інтелекту, організації дистанційного бібліотечного обслуговування, формуванні сучасної кадрової політики та адаптації бібліотек до умов воєнного стану. </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 xml:space="preserve">На державному рівні збереження людського капіталу та кадрового потенціалу сфери культури закріплено Стратегічною ціллю 1 Стратегії розвитку культури до 2030 року, ухваленої Урядом України у 2025 р. </w:t>
      </w:r>
      <w:r w:rsidRPr="00531211">
        <w:rPr>
          <w:rFonts w:ascii="Times New Roman" w:hAnsi="Times New Roman" w:cs="Times New Roman"/>
          <w:color w:val="000000" w:themeColor="text1"/>
          <w:sz w:val="28"/>
          <w:szCs w:val="28"/>
          <w:lang w:val="ru-RU"/>
        </w:rPr>
        <w:t>[</w:t>
      </w:r>
      <w:r w:rsidRPr="00531211">
        <w:rPr>
          <w:rFonts w:ascii="Times New Roman" w:hAnsi="Times New Roman" w:cs="Times New Roman"/>
          <w:color w:val="000000" w:themeColor="text1"/>
          <w:sz w:val="28"/>
          <w:szCs w:val="28"/>
        </w:rPr>
        <w:t>5</w:t>
      </w:r>
      <w:r w:rsidRPr="00531211">
        <w:rPr>
          <w:rFonts w:ascii="Times New Roman" w:hAnsi="Times New Roman" w:cs="Times New Roman"/>
          <w:color w:val="000000" w:themeColor="text1"/>
          <w:sz w:val="28"/>
          <w:szCs w:val="28"/>
          <w:lang w:val="ru-RU"/>
        </w:rPr>
        <w:t>]</w:t>
      </w:r>
      <w:r w:rsidRPr="00531211">
        <w:rPr>
          <w:rFonts w:ascii="Times New Roman" w:hAnsi="Times New Roman" w:cs="Times New Roman"/>
          <w:color w:val="000000" w:themeColor="text1"/>
          <w:sz w:val="28"/>
          <w:szCs w:val="28"/>
        </w:rPr>
        <w:t xml:space="preserve">. У документі вказано, що людський капітал – це не лише працівники, а носії досвіду, творчості та локальної ідентичності, без яких культурний процес не </w:t>
      </w:r>
      <w:r w:rsidRPr="00531211">
        <w:rPr>
          <w:rFonts w:ascii="Times New Roman" w:hAnsi="Times New Roman" w:cs="Times New Roman"/>
          <w:color w:val="000000" w:themeColor="text1"/>
          <w:sz w:val="28"/>
          <w:szCs w:val="28"/>
        </w:rPr>
        <w:lastRenderedPageBreak/>
        <w:t>може бути сталим. Ключовими елементами відновлення життєстійкості сектора культури у довгостроковій перспективі визначено: формування умов для повернення фахівців, створення умов для професійного розвитку, психологічна підтримка, адаптація переміщених спеціалістів, забезпечення безпеки праці, модернізація системи підготовки кадрів.</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Українським центром культурних досліджень у 2025 р. комплексно проаналізовано кадрові потреби закладів культури</w:t>
      </w:r>
      <w:r w:rsidRPr="00531211">
        <w:rPr>
          <w:rFonts w:ascii="Times New Roman" w:hAnsi="Times New Roman" w:cs="Times New Roman"/>
          <w:color w:val="000000" w:themeColor="text1"/>
          <w:sz w:val="28"/>
          <w:szCs w:val="28"/>
          <w:lang w:val="ru-RU"/>
        </w:rPr>
        <w:t xml:space="preserve"> [</w:t>
      </w:r>
      <w:r w:rsidRPr="00531211">
        <w:rPr>
          <w:rFonts w:ascii="Times New Roman" w:hAnsi="Times New Roman" w:cs="Times New Roman"/>
          <w:color w:val="000000" w:themeColor="text1"/>
          <w:sz w:val="28"/>
          <w:szCs w:val="28"/>
        </w:rPr>
        <w:t>1</w:t>
      </w:r>
      <w:r w:rsidRPr="00531211">
        <w:rPr>
          <w:rFonts w:ascii="Times New Roman" w:hAnsi="Times New Roman" w:cs="Times New Roman"/>
          <w:color w:val="000000" w:themeColor="text1"/>
          <w:sz w:val="28"/>
          <w:szCs w:val="28"/>
          <w:lang w:val="ru-RU"/>
        </w:rPr>
        <w:t>]</w:t>
      </w:r>
      <w:r w:rsidRPr="00531211">
        <w:rPr>
          <w:rFonts w:ascii="Times New Roman" w:hAnsi="Times New Roman" w:cs="Times New Roman"/>
          <w:color w:val="000000" w:themeColor="text1"/>
          <w:sz w:val="28"/>
          <w:szCs w:val="28"/>
        </w:rPr>
        <w:t xml:space="preserve">. У дослідженні зроблено висновок, що кадрові потреби формуються на перетині законодавчих рамок, освітньої системи та практичних викликів, з якими стикається суспільство. Поєднання нормативної гнучкості, освітньої адаптивності та активної позиції роботодавців у перспективі забезпечить сталий розвиток культурної сфери. </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У червні 2026 р. було представлено аналітичний звіт «Системна криза української бібліотечної галузі та шляхи її подолання», який було підготовлено Мережею захисту національних інтересів «АНТС» «на основі відкритих джерел, матеріалів профільних організацій та публічних даних щодо стану бібліотечної сфери України» [4].</w:t>
      </w:r>
      <w:r w:rsidRPr="00531211">
        <w:rPr>
          <w:rFonts w:ascii="Times New Roman" w:hAnsi="Times New Roman" w:cs="Times New Roman"/>
          <w:sz w:val="28"/>
          <w:szCs w:val="28"/>
        </w:rPr>
        <w:t xml:space="preserve"> У документі наголошено на таких яскраво виражених критеріях кризового становища української бібліотечно-інформаційної сфери, як «к</w:t>
      </w:r>
      <w:r w:rsidRPr="00531211">
        <w:rPr>
          <w:rFonts w:ascii="Times New Roman" w:hAnsi="Times New Roman" w:cs="Times New Roman"/>
          <w:color w:val="000000" w:themeColor="text1"/>
          <w:sz w:val="28"/>
          <w:szCs w:val="28"/>
        </w:rPr>
        <w:t>ритично низька оплата праці, швидке старіння кадрів, хронічне недофінансування оновлення фондів та інфраструктури, застаріла система оцінювання діяльності бібліотек, а також розрив між задекларованою державною політикою і фактичними управлінськими рішеннями» [</w:t>
      </w:r>
      <w:r w:rsidRPr="00531211">
        <w:rPr>
          <w:rFonts w:ascii="Times New Roman" w:eastAsia="Times New Roman" w:hAnsi="Times New Roman" w:cs="Times New Roman"/>
          <w:color w:val="000000"/>
          <w:sz w:val="28"/>
          <w:szCs w:val="28"/>
        </w:rPr>
        <w:t>4</w:t>
      </w:r>
      <w:r w:rsidRPr="00531211">
        <w:rPr>
          <w:rFonts w:ascii="Times New Roman" w:hAnsi="Times New Roman" w:cs="Times New Roman"/>
          <w:color w:val="000000" w:themeColor="text1"/>
          <w:sz w:val="28"/>
          <w:szCs w:val="28"/>
        </w:rPr>
        <w:t>]. Так як академічна мережа НАН України функціонує відповідно до основних тенденцій розвитку української бібліотечної справи, то аналогічний стан справ наявний і у бібліотеках наукових установ Національної академії наук України.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Упродовж тридцяти років на основі звітів бібліотек наукових установ НАН України методистами Національної бібліотеки України імені В. І. Вернадського (далі НБУВ)аналізувався кадровий потенціал мережі та надавалися рекомендації щодо його удосконалення [6].</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lastRenderedPageBreak/>
        <w:t>Разом із тим кадровий потенціал бібліотек наукових установ НАН України як окремий об’єкт дослідження ще не отримав комплексного висвітлення, що зумовлює актуальність цієї роботи.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
          <w:bCs/>
          <w:color w:val="000000" w:themeColor="text1"/>
          <w:sz w:val="28"/>
          <w:szCs w:val="28"/>
        </w:rPr>
        <w:t>Метою статті</w:t>
      </w:r>
      <w:r w:rsidRPr="00531211">
        <w:rPr>
          <w:rFonts w:ascii="Times New Roman" w:hAnsi="Times New Roman" w:cs="Times New Roman"/>
          <w:color w:val="000000" w:themeColor="text1"/>
          <w:sz w:val="28"/>
          <w:szCs w:val="28"/>
        </w:rPr>
        <w:t xml:space="preserve"> є комплексний аналіз сучасного стану кадрового забезпечення бібліотек наукових установ НАН України, визначення основних проблем його розвитку та обґрунтування перспектив удосконалення системи кадрового менеджменту в умовах цифрової трансформації науки.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
          <w:bCs/>
          <w:color w:val="000000" w:themeColor="text1"/>
          <w:sz w:val="28"/>
          <w:szCs w:val="28"/>
        </w:rPr>
        <w:t>Виклад основного матеріалу дослідження.</w:t>
      </w:r>
      <w:r w:rsidRPr="00531211">
        <w:rPr>
          <w:rFonts w:ascii="Times New Roman" w:hAnsi="Times New Roman" w:cs="Times New Roman"/>
          <w:color w:val="000000" w:themeColor="text1"/>
          <w:sz w:val="28"/>
          <w:szCs w:val="28"/>
        </w:rPr>
        <w:t xml:space="preserve">На сучасному етапі становлення суспільства знань є потреба у постійній адаптації практичних навичок бібліотекаря до сучасних умов через організацію системи підвищення кваліфікації узгодженої з потребами конкретної галузі знань, на якій спеціалізується наукова установа. У цьому контексті важливим є питання створення конкурентоспроможної та гнучкої системи підвищення кваліфікації на базі Національної бібліотеки України імені В. І. Вернадського, яка відповідатиме потребам української науки і бібліотечної галузі. Адже «Стратегією розвитку Національної бібліотеки України імені В. І. Вернадського (2026–2030)» регламентовано, що як «методичний центр бібліотек наукових установ НАН України НБУВ сприятиме оновленню архітектури інтегрованої мережі бібліотек, розвитку комплексу корпоративних бібліотечно-інформаційних ресурсів; збереженню фондів, оптимізації використання документів, посиленню координації та корпоративної співпраці; забезпеченню професійного розвитку працівників бібліотечної мережі установ НАН України» </w:t>
      </w:r>
      <w:r w:rsidRPr="00531211">
        <w:rPr>
          <w:rFonts w:ascii="Times New Roman" w:eastAsia="Times New Roman" w:hAnsi="Times New Roman" w:cs="Times New Roman"/>
          <w:color w:val="000000"/>
          <w:sz w:val="28"/>
          <w:szCs w:val="28"/>
          <w:lang w:eastAsia="uk-UA"/>
        </w:rPr>
        <w:t>[</w:t>
      </w:r>
      <w:r w:rsidRPr="00531211">
        <w:rPr>
          <w:rFonts w:ascii="Times New Roman" w:hAnsi="Times New Roman" w:cs="Times New Roman"/>
          <w:color w:val="000000" w:themeColor="text1"/>
          <w:sz w:val="28"/>
          <w:szCs w:val="28"/>
        </w:rPr>
        <w:t>7, с. 10</w:t>
      </w:r>
      <w:r w:rsidRPr="00531211">
        <w:rPr>
          <w:rFonts w:ascii="Times New Roman" w:eastAsia="Times New Roman" w:hAnsi="Times New Roman" w:cs="Times New Roman"/>
          <w:color w:val="000000"/>
          <w:sz w:val="28"/>
          <w:szCs w:val="28"/>
          <w:lang w:eastAsia="uk-UA"/>
        </w:rPr>
        <w:t>].</w:t>
      </w:r>
      <w:r w:rsidRPr="00531211">
        <w:rPr>
          <w:rFonts w:ascii="Times New Roman" w:hAnsi="Times New Roman" w:cs="Times New Roman"/>
          <w:color w:val="000000" w:themeColor="text1"/>
          <w:sz w:val="28"/>
          <w:szCs w:val="28"/>
        </w:rPr>
        <w:t xml:space="preserve">Така методологічно концептуальна практико орієнтована </w:t>
      </w:r>
      <w:bookmarkStart w:id="2" w:name="_Hlk239761178"/>
      <w:r w:rsidRPr="00531211">
        <w:rPr>
          <w:rFonts w:ascii="Times New Roman" w:hAnsi="Times New Roman" w:cs="Times New Roman"/>
          <w:color w:val="000000" w:themeColor="text1"/>
          <w:sz w:val="28"/>
          <w:szCs w:val="28"/>
        </w:rPr>
        <w:t>система підвищення кваліфікації на базі Національної бібліотеки України імені В. І. Вернадського передбачає створення умов для формування індивідуальної освітньої траєкторії, гнучкий термін і формат навчання, інтеграція з потребами наукової установи для узгодження освітніх програм</w:t>
      </w:r>
      <w:bookmarkEnd w:id="2"/>
      <w:r w:rsidRPr="00531211">
        <w:rPr>
          <w:rFonts w:ascii="Times New Roman" w:hAnsi="Times New Roman" w:cs="Times New Roman"/>
          <w:color w:val="000000" w:themeColor="text1"/>
          <w:sz w:val="28"/>
          <w:szCs w:val="28"/>
        </w:rPr>
        <w:t>.</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 xml:space="preserve">Бібліотеки наукових установ Національної академії наук України є важливим складником національної інформаційної інфраструктури держави. Вони забезпечують наукові дослідження інформаційними ресурсами, організовують доступ до міжнародних баз даних, здійснюють бібліографічне та </w:t>
      </w:r>
      <w:r w:rsidRPr="00531211">
        <w:rPr>
          <w:rFonts w:ascii="Times New Roman" w:hAnsi="Times New Roman" w:cs="Times New Roman"/>
          <w:color w:val="000000" w:themeColor="text1"/>
          <w:sz w:val="28"/>
          <w:szCs w:val="28"/>
        </w:rPr>
        <w:lastRenderedPageBreak/>
        <w:t>інформаційно-аналітичне обслуговування, підтримують відкриту науку, управління дослідницькими даними та цифровими колекціями. Також виконують роль інформаційних центрів цифрової науки, консультантів з академічної доброчесності, відкритого доступу, бібліометрії, наукометрії, цифрової гуманітаристики, електронного архівування результатів досліджень тощо.</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Отже, упродовж останнього десятиліття діяльність академічних бібліотек суттєво трансформувалася, оскільки життєвий цикл інформації і знань надзвичайно швидко змінюється. Бібліотекар сучасної академічної бібліотеки повинен володіти широким спектром професійних компетентностей, поєднуючи бібліотечно-інформаційні знання із цифровими технологіями, комунікаційними навичками, аналітичним мисленням та здатністю до безперервного навчання.</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Кадровий потенціал бібліотек НАН України є важливим стратегічним ресурсом. Бібліотеки наукових установ НАН України функціонують як спеціалізовані інформаційні центри, що забезпечують інформаційну підтримку фундаментальних і прикладних досліджень. Ефективність їхньої діяльності визначається не лише матеріально-технічною і технологічною базою, рівнем обслуговування користувачів-науковців або електронними ресурсами власної генерації, а насамперед професійною компетентністю бібліотекарів, їхньою здатністю до адаптації під зростаючі вимоги до професійних навичок. Сучасний бібліотекар академічної бібліотеки має володіти не лише професійними знаннями та мати досвід бібліотечної роботи, а опановувати цифрові компетентності і дослідницькі навички. Також сучасний бібліотекар має мати управлінський навик, буди готовим до професійної мобільності, володіти комунікаційною культурою та сповна використовувати свій інноваційний потенціал. Адже саме кадровий склад мережі бібліотек наукових установ Національної академії наук України забезпечує впровадження і розвиток нових бібліотечних сервісів, цифрових колекцій, інституцьких репозитаріїв, інформаційної аналітики та підтримки відкритої науки.</w:t>
      </w:r>
    </w:p>
    <w:p w:rsidR="00E36BC5" w:rsidRPr="00531211" w:rsidRDefault="00E36BC5" w:rsidP="00E36BC5">
      <w:pPr>
        <w:spacing w:after="0" w:line="360" w:lineRule="auto"/>
        <w:ind w:firstLine="709"/>
        <w:jc w:val="both"/>
        <w:rPr>
          <w:rFonts w:ascii="Times New Roman" w:hAnsi="Times New Roman" w:cs="Times New Roman"/>
          <w:bCs/>
          <w:color w:val="000000" w:themeColor="text1"/>
          <w:sz w:val="28"/>
          <w:szCs w:val="28"/>
        </w:rPr>
      </w:pPr>
      <w:r w:rsidRPr="00531211">
        <w:rPr>
          <w:rFonts w:ascii="Times New Roman" w:hAnsi="Times New Roman" w:cs="Times New Roman"/>
          <w:bCs/>
          <w:color w:val="000000" w:themeColor="text1"/>
          <w:sz w:val="28"/>
          <w:szCs w:val="28"/>
        </w:rPr>
        <w:lastRenderedPageBreak/>
        <w:t>У 90 бібліотеках наукових установ НАН України кількісний кадровий склад упродовж кількох воєнних років майже не змінювався – продовжували працювати близько 150 осіб, серед яких на бібліотечних посадах приблизно 140 фахівців, інші входять до складу інших підрозділів. Три наукові установи кілька років поспіль взагалі не мають штатних бібліотечних працівників. Зазначимо, що у понад 50% бібліотек фахівці п’ятий рік поспіль працювали на 0,75, 0,6, 0,5, 0,48, 0,3, 0,25 посадового окладу, виконуючи відповідні обсяги роботи.</w:t>
      </w:r>
    </w:p>
    <w:p w:rsidR="00E36BC5" w:rsidRPr="00531211" w:rsidRDefault="00E36BC5" w:rsidP="00E36BC5">
      <w:pPr>
        <w:spacing w:after="0" w:line="360" w:lineRule="auto"/>
        <w:ind w:firstLine="709"/>
        <w:jc w:val="both"/>
        <w:rPr>
          <w:rFonts w:ascii="Times New Roman" w:hAnsi="Times New Roman" w:cs="Times New Roman"/>
          <w:bCs/>
          <w:color w:val="000000" w:themeColor="text1"/>
          <w:sz w:val="28"/>
          <w:szCs w:val="28"/>
        </w:rPr>
      </w:pPr>
      <w:r w:rsidRPr="00531211">
        <w:rPr>
          <w:rFonts w:ascii="Times New Roman" w:hAnsi="Times New Roman" w:cs="Times New Roman"/>
          <w:bCs/>
          <w:color w:val="000000" w:themeColor="text1"/>
          <w:sz w:val="28"/>
          <w:szCs w:val="28"/>
        </w:rPr>
        <w:t>Переважна більшість співробітників бібліотек наукових установ НАН України – це особи глибоко пенсійного, пенсійного чи перед пенсійного віку, внаслідок чого надзвичайно гострим вже десяток років поспіль залишається питання щодо формування кадрового резерву фахівців, які б досконало володіли сучасними інформаційними технологіями, орієнтувалися в інформаційних потоках, уміли опрацьовувати та впорядковувати наукові інформаційні ресурси.</w:t>
      </w:r>
    </w:p>
    <w:p w:rsidR="00E36BC5" w:rsidRPr="00531211" w:rsidRDefault="00E36BC5" w:rsidP="00E36BC5">
      <w:pPr>
        <w:spacing w:after="0" w:line="360" w:lineRule="auto"/>
        <w:ind w:firstLine="709"/>
        <w:jc w:val="both"/>
        <w:rPr>
          <w:rFonts w:ascii="Times New Roman" w:hAnsi="Times New Roman" w:cs="Times New Roman"/>
          <w:bCs/>
          <w:color w:val="000000" w:themeColor="text1"/>
          <w:sz w:val="28"/>
          <w:szCs w:val="28"/>
        </w:rPr>
      </w:pPr>
      <w:r w:rsidRPr="00531211">
        <w:rPr>
          <w:rFonts w:ascii="Times New Roman" w:hAnsi="Times New Roman" w:cs="Times New Roman"/>
          <w:bCs/>
          <w:color w:val="000000" w:themeColor="text1"/>
          <w:sz w:val="28"/>
          <w:szCs w:val="28"/>
        </w:rPr>
        <w:t>У бібліотеках наукових установ вкрай низький фаховий освітній рівень співробітників, саме тому в академічних бібліотеках майже не виконується бібліографічна робота (не готуються покажчики різних видів, майже не формуються тематичні списки). Переважна більшість співробітників працює у бібліотеках наукових установ від 20 до 30 і більше років, понад 80% мають вищу галузеву освіту.</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Cs/>
          <w:color w:val="000000" w:themeColor="text1"/>
          <w:sz w:val="28"/>
          <w:szCs w:val="28"/>
        </w:rPr>
        <w:t>Таким чином, н</w:t>
      </w:r>
      <w:r w:rsidRPr="00531211">
        <w:rPr>
          <w:rFonts w:ascii="Times New Roman" w:hAnsi="Times New Roman" w:cs="Times New Roman"/>
          <w:color w:val="000000" w:themeColor="text1"/>
          <w:sz w:val="28"/>
          <w:szCs w:val="28"/>
        </w:rPr>
        <w:t>айактуальнішими проблемами кадрового потенціалу академічних бібліотек є:</w:t>
      </w:r>
    </w:p>
    <w:p w:rsidR="00E36BC5" w:rsidRPr="00531211" w:rsidRDefault="00E36BC5" w:rsidP="00E36BC5">
      <w:pPr>
        <w:pStyle w:val="a4"/>
        <w:numPr>
          <w:ilvl w:val="0"/>
          <w:numId w:val="4"/>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старіння кадрового складу</w:t>
      </w:r>
      <w:r w:rsidRPr="00531211">
        <w:rPr>
          <w:rFonts w:ascii="Times New Roman" w:hAnsi="Times New Roman" w:cs="Times New Roman"/>
          <w:color w:val="000000" w:themeColor="text1"/>
          <w:sz w:val="28"/>
          <w:szCs w:val="28"/>
        </w:rPr>
        <w:t>. У багатьох бібліотеках значна частина працівників належить до старших вікових груп. Молоді спеціалісти приходять вкрай рідко через низьку заробітну плату і спад престижності професії;</w:t>
      </w:r>
    </w:p>
    <w:p w:rsidR="00E36BC5" w:rsidRPr="00531211" w:rsidRDefault="00E36BC5" w:rsidP="00E36BC5">
      <w:pPr>
        <w:pStyle w:val="a4"/>
        <w:numPr>
          <w:ilvl w:val="0"/>
          <w:numId w:val="4"/>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кадровий дефіцит</w:t>
      </w:r>
      <w:r w:rsidRPr="00531211">
        <w:rPr>
          <w:rFonts w:ascii="Times New Roman" w:hAnsi="Times New Roman" w:cs="Times New Roman"/>
          <w:color w:val="000000" w:themeColor="text1"/>
          <w:sz w:val="28"/>
          <w:szCs w:val="28"/>
        </w:rPr>
        <w:t>. Через недостатнє фінансування скорочується чисельність персоналу. Зростає навантаження на працівника, який одночасно виконує обов’язки бібліотекаря-бібліографа, надає інформаційні, цифрові, адміністративні та методичні послуги;</w:t>
      </w:r>
    </w:p>
    <w:p w:rsidR="00E36BC5" w:rsidRPr="00531211" w:rsidRDefault="00E36BC5" w:rsidP="00E36BC5">
      <w:pPr>
        <w:pStyle w:val="a4"/>
        <w:numPr>
          <w:ilvl w:val="0"/>
          <w:numId w:val="4"/>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lastRenderedPageBreak/>
        <w:t>воєнний стан</w:t>
      </w:r>
      <w:r w:rsidRPr="00531211">
        <w:rPr>
          <w:rFonts w:ascii="Times New Roman" w:hAnsi="Times New Roman" w:cs="Times New Roman"/>
          <w:color w:val="000000" w:themeColor="text1"/>
          <w:sz w:val="28"/>
          <w:szCs w:val="28"/>
        </w:rPr>
        <w:t>. Війна призвела до релокації співробітників; переходу на дистанційні форми роботи; психологічного навантаження; зміни організації інформаційного обслуговування користувачів-науковців тощо;</w:t>
      </w:r>
    </w:p>
    <w:p w:rsidR="00E36BC5" w:rsidRPr="00531211" w:rsidRDefault="00E36BC5" w:rsidP="00E36BC5">
      <w:pPr>
        <w:pStyle w:val="a4"/>
        <w:numPr>
          <w:ilvl w:val="0"/>
          <w:numId w:val="4"/>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цифровий розрив</w:t>
      </w:r>
      <w:r w:rsidRPr="00531211">
        <w:rPr>
          <w:rFonts w:ascii="Times New Roman" w:hAnsi="Times New Roman" w:cs="Times New Roman"/>
          <w:color w:val="000000" w:themeColor="text1"/>
          <w:sz w:val="28"/>
          <w:szCs w:val="28"/>
        </w:rPr>
        <w:t>. На жаль, не всі бібліотекарі досі опанували сучасні технології та здатні надавати консультаційні послуги з ORCID, Scopus, Web of Science, Open Journal Systems, DSpace, цифровий репозитарій, генеративний штучний інтелект тощо;</w:t>
      </w:r>
    </w:p>
    <w:p w:rsidR="00E36BC5" w:rsidRPr="00531211" w:rsidRDefault="00E36BC5" w:rsidP="00E36BC5">
      <w:pPr>
        <w:pStyle w:val="a4"/>
        <w:numPr>
          <w:ilvl w:val="0"/>
          <w:numId w:val="4"/>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трансформація професійної ролі бібліотекаря</w:t>
      </w:r>
      <w:r w:rsidRPr="00531211">
        <w:rPr>
          <w:rFonts w:ascii="Times New Roman" w:hAnsi="Times New Roman" w:cs="Times New Roman"/>
          <w:color w:val="000000" w:themeColor="text1"/>
          <w:sz w:val="28"/>
          <w:szCs w:val="28"/>
        </w:rPr>
        <w:t xml:space="preserve">. Сучасний бібліотекар академічної бібліотеки вже давно не обмежується традиційним комплектуванням фондів. Він виконує функції: інформаційного консультанта, менеджера цифрових ресурсів, адміністратора репозитарію, бібліометриста, аналітика, менеджера відкритої науки, цифрового куратора, тренера інформаційної грамотності, консультанта з академічної доброчесності, координатора дослідницьких даних. </w:t>
      </w:r>
    </w:p>
    <w:p w:rsidR="00E36BC5" w:rsidRPr="00531211" w:rsidRDefault="00E36BC5" w:rsidP="00E36BC5">
      <w:pPr>
        <w:pStyle w:val="a4"/>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Cs/>
          <w:color w:val="000000" w:themeColor="text1"/>
          <w:sz w:val="28"/>
          <w:szCs w:val="28"/>
        </w:rPr>
        <w:t>Враховуючи реалії, в</w:t>
      </w:r>
      <w:r w:rsidRPr="00531211">
        <w:rPr>
          <w:rFonts w:ascii="Times New Roman" w:hAnsi="Times New Roman" w:cs="Times New Roman"/>
          <w:color w:val="000000" w:themeColor="text1"/>
          <w:sz w:val="28"/>
          <w:szCs w:val="28"/>
        </w:rPr>
        <w:t>ідповідно мають змінюватися вимоги до кадрової бібліотечної політики як в НАН України, так і у самих наукових установах. До базових компетентностей сучасного академічного бібліотекаря належать такі:</w:t>
      </w:r>
    </w:p>
    <w:p w:rsidR="00E36BC5" w:rsidRPr="00531211" w:rsidRDefault="00E36BC5" w:rsidP="00E36BC5">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професійні</w:t>
      </w:r>
      <w:r w:rsidRPr="00531211">
        <w:rPr>
          <w:rFonts w:ascii="Times New Roman" w:hAnsi="Times New Roman" w:cs="Times New Roman"/>
          <w:color w:val="000000" w:themeColor="text1"/>
          <w:sz w:val="28"/>
          <w:szCs w:val="28"/>
        </w:rPr>
        <w:t xml:space="preserve"> (комплектування, каталогізація; інформаційний пошук; бібліографічний супровід; формування електронних ресурсів як придбаних, так і власної генерації; володіння навичками роботи в автоматизованих бібліотечно-інформаційних системах);</w:t>
      </w:r>
    </w:p>
    <w:p w:rsidR="00E36BC5" w:rsidRPr="00531211" w:rsidRDefault="00E36BC5" w:rsidP="00E36BC5">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цифрові</w:t>
      </w:r>
      <w:r w:rsidRPr="00531211">
        <w:rPr>
          <w:rFonts w:ascii="Times New Roman" w:hAnsi="Times New Roman" w:cs="Times New Roman"/>
          <w:color w:val="000000" w:themeColor="text1"/>
          <w:sz w:val="28"/>
          <w:szCs w:val="28"/>
        </w:rPr>
        <w:t xml:space="preserve"> (електронні бібліотеки, відкритий доступ, DOI, ORCID, Crossref, цифрові репозитарії, штучний інтелект);</w:t>
      </w:r>
    </w:p>
    <w:p w:rsidR="00E36BC5" w:rsidRPr="00531211" w:rsidRDefault="00E36BC5" w:rsidP="00E36BC5">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аналітичні</w:t>
      </w:r>
      <w:r w:rsidRPr="00531211">
        <w:rPr>
          <w:rFonts w:ascii="Times New Roman" w:hAnsi="Times New Roman" w:cs="Times New Roman"/>
          <w:color w:val="000000" w:themeColor="text1"/>
          <w:sz w:val="28"/>
          <w:szCs w:val="28"/>
        </w:rPr>
        <w:t xml:space="preserve"> (бібліометрія, наукометрія, аналіз цитування, інформаційна аналітика);</w:t>
      </w:r>
    </w:p>
    <w:p w:rsidR="00E36BC5" w:rsidRPr="00531211" w:rsidRDefault="00E36BC5" w:rsidP="00E36BC5">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комунікаційні</w:t>
      </w:r>
      <w:r w:rsidRPr="00531211">
        <w:rPr>
          <w:rFonts w:ascii="Times New Roman" w:hAnsi="Times New Roman" w:cs="Times New Roman"/>
          <w:color w:val="000000" w:themeColor="text1"/>
          <w:sz w:val="28"/>
          <w:szCs w:val="28"/>
        </w:rPr>
        <w:t xml:space="preserve"> (консультування, навчання користувачів, публічні комунікації через соціальні мережі, міжнародне співробітництво);</w:t>
      </w:r>
    </w:p>
    <w:p w:rsidR="00E36BC5" w:rsidRPr="00531211" w:rsidRDefault="00E36BC5" w:rsidP="00E36BC5">
      <w:pPr>
        <w:pStyle w:val="a4"/>
        <w:numPr>
          <w:ilvl w:val="0"/>
          <w:numId w:val="3"/>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i/>
          <w:iCs/>
          <w:color w:val="000000" w:themeColor="text1"/>
          <w:sz w:val="28"/>
          <w:szCs w:val="28"/>
        </w:rPr>
        <w:t xml:space="preserve">управлінські </w:t>
      </w:r>
      <w:r w:rsidRPr="00531211">
        <w:rPr>
          <w:rFonts w:ascii="Times New Roman" w:hAnsi="Times New Roman" w:cs="Times New Roman"/>
          <w:color w:val="000000" w:themeColor="text1"/>
          <w:sz w:val="28"/>
          <w:szCs w:val="28"/>
        </w:rPr>
        <w:t>(проєктний менеджмент, стратегічне планування, управління змінами, командна робота).</w:t>
      </w:r>
    </w:p>
    <w:p w:rsidR="00E36BC5" w:rsidRPr="00531211" w:rsidRDefault="00E36BC5" w:rsidP="00E36BC5">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color w:val="000000" w:themeColor="text1"/>
          <w:sz w:val="28"/>
          <w:szCs w:val="28"/>
        </w:rPr>
        <w:t xml:space="preserve">Сьогодні найважливішим напрямом кадрової політики в бібліотечній мережі НАН України є налагодження ефективної системи безперервної освіти </w:t>
      </w:r>
      <w:r w:rsidRPr="00531211">
        <w:rPr>
          <w:rFonts w:ascii="Times New Roman" w:hAnsi="Times New Roman" w:cs="Times New Roman"/>
          <w:color w:val="000000" w:themeColor="text1"/>
          <w:sz w:val="28"/>
          <w:szCs w:val="28"/>
        </w:rPr>
        <w:lastRenderedPageBreak/>
        <w:t xml:space="preserve">на базі Національної </w:t>
      </w:r>
      <w:r w:rsidRPr="00531211">
        <w:rPr>
          <w:rFonts w:ascii="Times New Roman" w:hAnsi="Times New Roman" w:cs="Times New Roman"/>
          <w:sz w:val="28"/>
          <w:szCs w:val="28"/>
        </w:rPr>
        <w:t>бібліотеки України імені В. І. Вернадського [3]. Одним із пріоритетних завдань НБУВ на 2026–2030 рр. визначено «зосередження науково-освітньої діяльності на розвиткові системи підвищення кваліфікації та підготовки бібліотечних кадрів різної спеціалізації, з урахуванням знань і досвіду фахівців щодо впровадження інноваційних бібліотечно-інформаційних технологій, освоєння цифрових інструментів для створення локальних баз даних та електронних інформаційних ресурсів, наповнення їх цифровим контентом, опанування нових форм дистанційного обслуговування користувачів, застосування нових методів науково-дослідної роботи із застосуванням цифрових технологій та поширення отриманого наукового доробку сучасними засобами електронного зв’язку» [6 ].</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sz w:val="28"/>
          <w:szCs w:val="28"/>
        </w:rPr>
        <w:t xml:space="preserve">Дієвими формами </w:t>
      </w:r>
      <w:r w:rsidRPr="00531211">
        <w:rPr>
          <w:rFonts w:ascii="Times New Roman" w:hAnsi="Times New Roman" w:cs="Times New Roman"/>
          <w:color w:val="000000" w:themeColor="text1"/>
          <w:sz w:val="28"/>
          <w:szCs w:val="28"/>
        </w:rPr>
        <w:t>функціонування такої методологічно концептуальної практико орієнтованої системи підвищення кваліфікації на базі Національної бібліотеки України імені В. І. Вернадського є:</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корпоративне навчання;</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вебінари;</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міжнародні онлайн-курси;</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стажування;</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професійні школи;</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програми підвищення кваліфікації;</w:t>
      </w:r>
    </w:p>
    <w:p w:rsidR="00E36BC5" w:rsidRPr="00531211" w:rsidRDefault="00E36BC5" w:rsidP="00E36BC5">
      <w:pPr>
        <w:pStyle w:val="a4"/>
        <w:numPr>
          <w:ilvl w:val="0"/>
          <w:numId w:val="2"/>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сертифіковані курси.</w:t>
      </w:r>
    </w:p>
    <w:p w:rsidR="00E36BC5" w:rsidRPr="00531211" w:rsidRDefault="00E36BC5" w:rsidP="00E36BC5">
      <w:pPr>
        <w:pStyle w:val="a4"/>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 xml:space="preserve">Ключовим інструментом для кар’єрного зростання бібліотекаря в умовах цифровізації є самоосвіта. Цифровізація знівелювала географічні і мовні бар’єри, дозволяючи кожному навчатися у зручний час й у зручному форматі, тобто самостійно регулювати темп навчання без відриву від основної роботи. Дієвим інструментом самостійного опанування професійних навичок є освітні платформи, які пропонують безкоштовні курси від українських та іноземних спікерів для здобуття нових компетенцій чи вдосконалення раніше набутих. </w:t>
      </w:r>
    </w:p>
    <w:p w:rsidR="00E36BC5" w:rsidRPr="00531211" w:rsidRDefault="00E36BC5" w:rsidP="00E36BC5">
      <w:pPr>
        <w:pStyle w:val="a4"/>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 xml:space="preserve">Світовим трендом є lifetime learning – навчання упродовж життя [2]. Провідні бібліотеки світу реалізують концепцію </w:t>
      </w:r>
      <w:r w:rsidRPr="00531211">
        <w:rPr>
          <w:rFonts w:ascii="Times New Roman" w:hAnsi="Times New Roman" w:cs="Times New Roman"/>
          <w:color w:val="000000" w:themeColor="text1"/>
          <w:sz w:val="28"/>
          <w:szCs w:val="28"/>
          <w:lang w:val="en-US"/>
        </w:rPr>
        <w:t>l</w:t>
      </w:r>
      <w:r w:rsidRPr="00531211">
        <w:rPr>
          <w:rFonts w:ascii="Times New Roman" w:hAnsi="Times New Roman" w:cs="Times New Roman"/>
          <w:color w:val="000000" w:themeColor="text1"/>
          <w:sz w:val="28"/>
          <w:szCs w:val="28"/>
        </w:rPr>
        <w:t xml:space="preserve">earning </w:t>
      </w:r>
      <w:r w:rsidRPr="00531211">
        <w:rPr>
          <w:rFonts w:ascii="Times New Roman" w:hAnsi="Times New Roman" w:cs="Times New Roman"/>
          <w:color w:val="000000" w:themeColor="text1"/>
          <w:sz w:val="28"/>
          <w:szCs w:val="28"/>
          <w:lang w:val="en-US"/>
        </w:rPr>
        <w:t>l</w:t>
      </w:r>
      <w:r w:rsidRPr="00531211">
        <w:rPr>
          <w:rFonts w:ascii="Times New Roman" w:hAnsi="Times New Roman" w:cs="Times New Roman"/>
          <w:color w:val="000000" w:themeColor="text1"/>
          <w:sz w:val="28"/>
          <w:szCs w:val="28"/>
        </w:rPr>
        <w:t xml:space="preserve">ibrary, відповідно до </w:t>
      </w:r>
      <w:r w:rsidRPr="00531211">
        <w:rPr>
          <w:rFonts w:ascii="Times New Roman" w:hAnsi="Times New Roman" w:cs="Times New Roman"/>
          <w:color w:val="000000" w:themeColor="text1"/>
          <w:sz w:val="28"/>
          <w:szCs w:val="28"/>
        </w:rPr>
        <w:lastRenderedPageBreak/>
        <w:t>якої навчання персоналу стає безперервним процесом. Характерними рисами такого навчання є:</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індивідуальні траєкторії розвитку;</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цифрові платформи;</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наставництво;</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професійні спільноти;</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міжнародна мобільність;</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сертифікація компетентностей;</w:t>
      </w:r>
    </w:p>
    <w:p w:rsidR="00E36BC5" w:rsidRPr="00531211" w:rsidRDefault="00E36BC5" w:rsidP="00E36BC5">
      <w:pPr>
        <w:pStyle w:val="a4"/>
        <w:numPr>
          <w:ilvl w:val="0"/>
          <w:numId w:val="1"/>
        </w:numPr>
        <w:spacing w:after="0" w:line="360" w:lineRule="auto"/>
        <w:ind w:left="0"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управління талантами.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Для бібліотекарів мережі Національної академії наук України цей досвід, на наше переконання, може бути адаптований через розвиток корпоративної системи навчання.</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Модель розвитку кадрового потенціалу бібліотечної мережі НАН України складається з п’яти взаємопов’язаних блоків і представлена на рис. 1.</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p>
    <w:p w:rsidR="00E36BC5" w:rsidRPr="00531211" w:rsidRDefault="00337ECD" w:rsidP="00E36BC5">
      <w:pPr>
        <w:spacing w:after="0" w:line="360" w:lineRule="auto"/>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20" o:spid="_x0000_s1026" style="position:absolute;left:0;text-align:left;margin-left:267.5pt;margin-top:3.55pt;width:199.75pt;height:66.6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">
            <v:textbox>
              <w:txbxContent>
                <w:p w:rsidR="00E36BC5" w:rsidRPr="00F04DC9" w:rsidRDefault="00E36BC5" w:rsidP="00E36BC5">
                  <w:pPr>
                    <w:shd w:val="clear" w:color="auto" w:fill="00B0F0"/>
                    <w:spacing w:after="0" w:line="240" w:lineRule="auto"/>
                    <w:jc w:val="both"/>
                    <w:rPr>
                      <w:rFonts w:ascii="Times New Roman" w:hAnsi="Times New Roman" w:cs="Times New Roman"/>
                      <w:color w:val="000000" w:themeColor="text1"/>
                      <w:sz w:val="24"/>
                      <w:szCs w:val="24"/>
                    </w:rPr>
                  </w:pPr>
                  <w:r w:rsidRPr="00F04DC9">
                    <w:rPr>
                      <w:rFonts w:ascii="Times New Roman" w:hAnsi="Times New Roman" w:cs="Times New Roman"/>
                      <w:color w:val="000000" w:themeColor="text1"/>
                      <w:sz w:val="24"/>
                      <w:szCs w:val="24"/>
                    </w:rPr>
                    <w:t>– прогнозування кадрових потреб;</w:t>
                  </w:r>
                </w:p>
                <w:p w:rsidR="00E36BC5" w:rsidRPr="00F04DC9" w:rsidRDefault="00E36BC5" w:rsidP="00E36BC5">
                  <w:pPr>
                    <w:shd w:val="clear" w:color="auto" w:fill="00B0F0"/>
                    <w:spacing w:after="0" w:line="240" w:lineRule="auto"/>
                    <w:jc w:val="both"/>
                    <w:rPr>
                      <w:sz w:val="24"/>
                      <w:szCs w:val="24"/>
                    </w:rPr>
                  </w:pPr>
                  <w:r w:rsidRPr="00F04DC9">
                    <w:rPr>
                      <w:rFonts w:ascii="Times New Roman" w:hAnsi="Times New Roman" w:cs="Times New Roman"/>
                      <w:color w:val="000000" w:themeColor="text1"/>
                      <w:sz w:val="24"/>
                      <w:szCs w:val="24"/>
                    </w:rPr>
                    <w:t>– формування кадрового резерву;</w:t>
                  </w:r>
                </w:p>
                <w:p w:rsidR="00E36BC5" w:rsidRPr="00F04DC9" w:rsidRDefault="00E36BC5" w:rsidP="00E36BC5">
                  <w:pPr>
                    <w:shd w:val="clear" w:color="auto" w:fill="00B0F0"/>
                    <w:spacing w:after="0" w:line="240" w:lineRule="auto"/>
                    <w:jc w:val="both"/>
                    <w:rPr>
                      <w:sz w:val="24"/>
                      <w:szCs w:val="24"/>
                    </w:rPr>
                  </w:pPr>
                  <w:r w:rsidRPr="00F04DC9">
                    <w:rPr>
                      <w:rFonts w:ascii="Times New Roman" w:hAnsi="Times New Roman" w:cs="Times New Roman"/>
                      <w:color w:val="000000" w:themeColor="text1"/>
                      <w:sz w:val="24"/>
                      <w:szCs w:val="24"/>
                    </w:rPr>
                    <w:t>– залучення молодих спеціалістів</w:t>
                  </w:r>
                </w:p>
              </w:txbxContent>
            </v:textbox>
          </v:rect>
        </w:pict>
      </w:r>
      <w:r w:rsidRPr="00337ECD">
        <w:rPr>
          <w:rFonts w:ascii="Times New Roman" w:hAnsi="Times New Roman" w:cs="Times New Roman"/>
          <w:noProof/>
          <w:color w:val="000000" w:themeColor="text1"/>
          <w:sz w:val="28"/>
          <w:szCs w:val="28"/>
          <w:lang w:val="ru-RU"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 o:spid="_x0000_s1044" type="#_x0000_t13" style="position:absolute;left:0;text-align:left;margin-left:213.4pt;margin-top:24.3pt;width:52.5pt;height:7.1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" fillcolor="gray [1629]"/>
        </w:pict>
      </w:r>
      <w:r w:rsidRPr="00337ECD">
        <w:rPr>
          <w:rFonts w:ascii="Times New Roman" w:hAnsi="Times New Roman" w:cs="Times New Roman"/>
          <w:noProof/>
          <w:color w:val="000000" w:themeColor="text1"/>
          <w:sz w:val="28"/>
          <w:szCs w:val="28"/>
          <w:lang w:val="ru-RU" w:eastAsia="ru-RU"/>
        </w:rPr>
        <w:pict>
          <v:rect id="Rectangle 2" o:spid="_x0000_s1027" style="position:absolute;left:0;text-align:left;margin-left:3.4pt;margin-top:3.7pt;width:210pt;height:54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">
            <v:textbox>
              <w:txbxContent>
                <w:p w:rsidR="00E36BC5" w:rsidRDefault="00E36BC5" w:rsidP="00E36BC5">
                  <w:pPr>
                    <w:shd w:val="clear" w:color="auto" w:fill="B4C6E7" w:themeFill="accent1" w:themeFillTint="66"/>
                    <w:spacing w:after="0" w:line="240" w:lineRule="auto"/>
                    <w:rPr>
                      <w:rFonts w:ascii="Times New Roman" w:hAnsi="Times New Roman" w:cs="Times New Roman"/>
                      <w:color w:val="000000" w:themeColor="text1"/>
                      <w:sz w:val="28"/>
                      <w:szCs w:val="28"/>
                    </w:rPr>
                  </w:pPr>
                </w:p>
                <w:p w:rsidR="00E36BC5" w:rsidRPr="00F04DC9" w:rsidRDefault="00E36BC5" w:rsidP="00E36BC5">
                  <w:pPr>
                    <w:shd w:val="clear" w:color="auto" w:fill="B4C6E7" w:themeFill="accent1" w:themeFillTint="66"/>
                    <w:spacing w:after="0" w:line="240" w:lineRule="auto"/>
                    <w:jc w:val="center"/>
                    <w:rPr>
                      <w:sz w:val="24"/>
                      <w:szCs w:val="24"/>
                    </w:rPr>
                  </w:pPr>
                  <w:r w:rsidRPr="00F04DC9">
                    <w:rPr>
                      <w:rFonts w:ascii="Times New Roman" w:hAnsi="Times New Roman" w:cs="Times New Roman"/>
                      <w:color w:val="000000" w:themeColor="text1"/>
                      <w:sz w:val="24"/>
                      <w:szCs w:val="24"/>
                    </w:rPr>
                    <w:t>Стратегічне кадрове планування</w:t>
                  </w:r>
                </w:p>
              </w:txbxContent>
            </v:textbox>
          </v:rect>
        </w:pic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6" o:spid="_x0000_s1043" type="#_x0000_t67" style="position:absolute;left:0;text-align:left;margin-left:106.6pt;margin-top:13.2pt;width:7.3pt;height:39.1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" adj="11163" fillcolor="gray [1629]">
            <v:textbox style="layout-flow:vertical-ideographic"/>
          </v:shape>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8" o:spid="_x0000_s1028" style="position:absolute;left:0;text-align:left;margin-left:269.3pt;margin-top:7.75pt;width:193.45pt;height:96.4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">
            <v:textbox>
              <w:txbxContent>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цифрові компетентності;</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бібліометрія;</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відкрита наука;</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управління даними;</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штучний інтелект;</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міжнародні стандарти</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11" o:spid="_x0000_s1029" style="position:absolute;left:0;text-align:left;margin-left:8.3pt;margin-top:4.05pt;width:207.9pt;height:49.9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">
            <v:textbox>
              <w:txbxContent>
                <w:p w:rsidR="00E36BC5" w:rsidRDefault="00E36BC5" w:rsidP="00E36BC5">
                  <w:pPr>
                    <w:shd w:val="clear" w:color="auto" w:fill="B4C6E7" w:themeFill="accent1" w:themeFillTint="66"/>
                    <w:spacing w:after="0" w:line="240" w:lineRule="auto"/>
                    <w:jc w:val="center"/>
                    <w:rPr>
                      <w:rFonts w:ascii="Times New Roman" w:hAnsi="Times New Roman" w:cs="Times New Roman"/>
                      <w:color w:val="000000" w:themeColor="text1"/>
                      <w:sz w:val="28"/>
                      <w:szCs w:val="28"/>
                    </w:rPr>
                  </w:pPr>
                </w:p>
                <w:p w:rsidR="00E36BC5" w:rsidRPr="00F04DC9" w:rsidRDefault="00E36BC5" w:rsidP="00E36BC5">
                  <w:pPr>
                    <w:shd w:val="clear" w:color="auto" w:fill="B4C6E7" w:themeFill="accent1" w:themeFillTint="66"/>
                    <w:spacing w:after="0" w:line="240" w:lineRule="auto"/>
                    <w:jc w:val="center"/>
                    <w:rPr>
                      <w:sz w:val="24"/>
                      <w:szCs w:val="24"/>
                    </w:rPr>
                  </w:pPr>
                  <w:r w:rsidRPr="00F04DC9">
                    <w:rPr>
                      <w:rFonts w:ascii="Times New Roman" w:hAnsi="Times New Roman" w:cs="Times New Roman"/>
                      <w:color w:val="000000" w:themeColor="text1"/>
                      <w:sz w:val="24"/>
                      <w:szCs w:val="24"/>
                    </w:rPr>
                    <w:t>Освітній блок</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7" o:spid="_x0000_s1042" type="#_x0000_t13" style="position:absolute;left:0;text-align:left;margin-left:217pt;margin-top:1.8pt;width:50.7pt;height:7.1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" adj="16006" fillcolor="gray [1629]"/>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17" o:spid="_x0000_s1041" type="#_x0000_t67" style="position:absolute;left:0;text-align:left;margin-left:108.3pt;margin-top:9.55pt;width:8pt;height:38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" adj="9042" fillcolor="gray [1629]">
            <v:textbox style="layout-flow:vertical-ideographic"/>
          </v:shape>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10" o:spid="_x0000_s1030" style="position:absolute;left:0;text-align:left;margin-left:272.15pt;margin-top:18.35pt;width:190.6pt;height:70.8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">
            <v:textbox>
              <w:txbxContent>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цифрові сервіси;</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автоматизація процесів;</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упровадження ШІ;</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інформаційна аналітика</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13" o:spid="_x0000_s1031" style="position:absolute;left:0;text-align:left;margin-left:10.15pt;margin-top:.45pt;width:207.5pt;height:51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">
            <v:textbox>
              <w:txbxContent>
                <w:p w:rsidR="00E36BC5" w:rsidRDefault="00E36BC5" w:rsidP="00E36BC5">
                  <w:pPr>
                    <w:shd w:val="clear" w:color="auto" w:fill="B4C6E7" w:themeFill="accent1" w:themeFillTint="66"/>
                    <w:spacing w:after="0" w:line="240" w:lineRule="auto"/>
                    <w:jc w:val="center"/>
                    <w:rPr>
                      <w:rFonts w:ascii="Times New Roman" w:hAnsi="Times New Roman" w:cs="Times New Roman"/>
                      <w:sz w:val="28"/>
                      <w:szCs w:val="28"/>
                    </w:rPr>
                  </w:pPr>
                </w:p>
                <w:p w:rsidR="00E36BC5" w:rsidRPr="00F04DC9" w:rsidRDefault="00E36BC5" w:rsidP="00E36BC5">
                  <w:pPr>
                    <w:shd w:val="clear" w:color="auto" w:fill="B4C6E7" w:themeFill="accent1" w:themeFillTint="66"/>
                    <w:spacing w:after="0" w:line="240" w:lineRule="auto"/>
                    <w:jc w:val="center"/>
                    <w:rPr>
                      <w:rFonts w:ascii="Times New Roman" w:hAnsi="Times New Roman" w:cs="Times New Roman"/>
                      <w:sz w:val="24"/>
                      <w:szCs w:val="24"/>
                    </w:rPr>
                  </w:pPr>
                  <w:r w:rsidRPr="00F04DC9">
                    <w:rPr>
                      <w:rFonts w:ascii="Times New Roman" w:hAnsi="Times New Roman" w:cs="Times New Roman"/>
                      <w:sz w:val="24"/>
                      <w:szCs w:val="24"/>
                    </w:rPr>
                    <w:t>Інноваційний блок</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4" o:spid="_x0000_s1040" type="#_x0000_t13" style="position:absolute;left:0;text-align:left;margin-left:219.7pt;margin-top:1.95pt;width:52.5pt;height:7.1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" fillcolor="gray [1629]"/>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18" o:spid="_x0000_s1039" type="#_x0000_t67" style="position:absolute;left:0;text-align:left;margin-left:111.1pt;margin-top:4.85pt;width:7.3pt;height:40.7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" adj="10055" fillcolor="gray [1629]">
            <v:textbox style="layout-flow:vertical-ideographic"/>
          </v:shape>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14" o:spid="_x0000_s1032" style="position:absolute;left:0;text-align:left;margin-left:13.05pt;margin-top:21.45pt;width:204.4pt;height:46.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">
            <v:textbox>
              <w:txbxContent>
                <w:p w:rsidR="00E36BC5" w:rsidRDefault="00E36BC5" w:rsidP="00E36BC5">
                  <w:pPr>
                    <w:shd w:val="clear" w:color="auto" w:fill="B4C6E7" w:themeFill="accent1" w:themeFillTint="66"/>
                    <w:spacing w:after="0" w:line="240" w:lineRule="auto"/>
                    <w:jc w:val="center"/>
                    <w:rPr>
                      <w:rFonts w:ascii="Times New Roman" w:hAnsi="Times New Roman" w:cs="Times New Roman"/>
                      <w:sz w:val="28"/>
                      <w:szCs w:val="28"/>
                    </w:rPr>
                  </w:pPr>
                </w:p>
                <w:p w:rsidR="00E36BC5" w:rsidRPr="00F04DC9" w:rsidRDefault="00E36BC5" w:rsidP="00E36BC5">
                  <w:pPr>
                    <w:shd w:val="clear" w:color="auto" w:fill="B4C6E7" w:themeFill="accent1" w:themeFillTint="66"/>
                    <w:spacing w:after="0" w:line="240" w:lineRule="auto"/>
                    <w:jc w:val="center"/>
                    <w:rPr>
                      <w:rFonts w:ascii="Times New Roman" w:hAnsi="Times New Roman" w:cs="Times New Roman"/>
                      <w:sz w:val="24"/>
                      <w:szCs w:val="24"/>
                    </w:rPr>
                  </w:pPr>
                  <w:r w:rsidRPr="00F04DC9">
                    <w:rPr>
                      <w:rFonts w:ascii="Times New Roman" w:hAnsi="Times New Roman" w:cs="Times New Roman"/>
                      <w:sz w:val="24"/>
                      <w:szCs w:val="24"/>
                    </w:rPr>
                    <w:t>Комунікаційний блок</w:t>
                  </w:r>
                </w:p>
              </w:txbxContent>
            </v:textbox>
          </v:rect>
        </w:pict>
      </w:r>
      <w:r w:rsidRPr="00337ECD">
        <w:rPr>
          <w:rFonts w:ascii="Times New Roman" w:hAnsi="Times New Roman" w:cs="Times New Roman"/>
          <w:noProof/>
          <w:color w:val="000000" w:themeColor="text1"/>
          <w:sz w:val="28"/>
          <w:szCs w:val="28"/>
          <w:lang w:val="ru-RU" w:eastAsia="ru-RU"/>
        </w:rPr>
        <w:pict>
          <v:rect id="Rectangle 9" o:spid="_x0000_s1033" style="position:absolute;left:0;text-align:left;margin-left:269.3pt;margin-top:2.25pt;width:195.6pt;height:67.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">
            <v:textbox>
              <w:txbxContent>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партнерства;</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міжвідомча співпраця;</w:t>
                  </w:r>
                </w:p>
                <w:p w:rsidR="00E36BC5" w:rsidRPr="00F04DC9" w:rsidRDefault="00E36BC5" w:rsidP="00E36BC5">
                  <w:pPr>
                    <w:shd w:val="clear" w:color="auto" w:fill="00B0F0"/>
                    <w:spacing w:after="0" w:line="240" w:lineRule="auto"/>
                    <w:rPr>
                      <w:rFonts w:ascii="Times New Roman" w:hAnsi="Times New Roman" w:cs="Times New Roman"/>
                      <w:sz w:val="24"/>
                      <w:szCs w:val="24"/>
                    </w:rPr>
                  </w:pPr>
                  <w:r w:rsidRPr="00F04DC9">
                    <w:rPr>
                      <w:rFonts w:ascii="Times New Roman" w:hAnsi="Times New Roman" w:cs="Times New Roman"/>
                      <w:sz w:val="24"/>
                      <w:szCs w:val="24"/>
                    </w:rPr>
                    <w:t>– міжнародні проєкти;</w:t>
                  </w:r>
                </w:p>
                <w:p w:rsidR="00E36BC5" w:rsidRPr="00F04DC9" w:rsidRDefault="00E36BC5" w:rsidP="00E36BC5">
                  <w:pPr>
                    <w:shd w:val="clear" w:color="auto" w:fill="00B0F0"/>
                    <w:spacing w:after="0" w:line="360" w:lineRule="auto"/>
                    <w:rPr>
                      <w:rFonts w:ascii="Times New Roman" w:hAnsi="Times New Roman" w:cs="Times New Roman"/>
                      <w:sz w:val="24"/>
                      <w:szCs w:val="24"/>
                    </w:rPr>
                  </w:pPr>
                  <w:r w:rsidRPr="00F04DC9">
                    <w:rPr>
                      <w:rFonts w:ascii="Times New Roman" w:hAnsi="Times New Roman" w:cs="Times New Roman"/>
                      <w:sz w:val="24"/>
                      <w:szCs w:val="24"/>
                    </w:rPr>
                    <w:t>– професійні мережі</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21" o:spid="_x0000_s1038" type="#_x0000_t13" style="position:absolute;left:0;text-align:left;margin-left:219.45pt;margin-top:16.85pt;width:52.5pt;height:7.1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" fillcolor="gray [1629]"/>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shape id="AutoShape 19" o:spid="_x0000_s1037" type="#_x0000_t67" style="position:absolute;left:0;text-align:left;margin-left:112.05pt;margin-top:20.7pt;width:7.95pt;height:41.9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" adj="9115" fillcolor="gray [1629]">
            <v:textbox style="layout-flow:vertical-ideographic"/>
          </v:shape>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23" o:spid="_x0000_s1034" style="position:absolute;left:0;text-align:left;margin-left:270.45pt;margin-top:6.35pt;width:199.45pt;height:97.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">
            <v:textbox>
              <w:txbxContent>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z w:val="24"/>
                      <w:szCs w:val="24"/>
                    </w:rPr>
                    <w:t xml:space="preserve">– </w:t>
                  </w:r>
                  <w:r w:rsidRPr="00F04DC9">
                    <w:rPr>
                      <w:rFonts w:ascii="Times New Roman" w:hAnsi="Times New Roman" w:cs="Times New Roman"/>
                      <w:spacing w:val="-6"/>
                      <w:sz w:val="24"/>
                      <w:szCs w:val="24"/>
                    </w:rPr>
                    <w:t>рівень цифрових компетентностей;</w:t>
                  </w:r>
                </w:p>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pacing w:val="-6"/>
                      <w:sz w:val="24"/>
                      <w:szCs w:val="24"/>
                    </w:rPr>
                    <w:t>– кількість навчань;</w:t>
                  </w:r>
                </w:p>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pacing w:val="-6"/>
                      <w:sz w:val="24"/>
                      <w:szCs w:val="24"/>
                    </w:rPr>
                    <w:t xml:space="preserve">– </w:t>
                  </w:r>
                  <w:r w:rsidRPr="00F04DC9">
                    <w:rPr>
                      <w:rFonts w:ascii="Times New Roman" w:hAnsi="Times New Roman" w:cs="Times New Roman"/>
                      <w:spacing w:val="-12"/>
                      <w:sz w:val="24"/>
                      <w:szCs w:val="24"/>
                    </w:rPr>
                    <w:t>якість обслуговування користувачів;</w:t>
                  </w:r>
                </w:p>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pacing w:val="-6"/>
                      <w:sz w:val="24"/>
                      <w:szCs w:val="24"/>
                    </w:rPr>
                    <w:t xml:space="preserve">– </w:t>
                  </w:r>
                  <w:r>
                    <w:rPr>
                      <w:rFonts w:ascii="Times New Roman" w:hAnsi="Times New Roman" w:cs="Times New Roman"/>
                      <w:spacing w:val="-6"/>
                      <w:sz w:val="24"/>
                      <w:szCs w:val="24"/>
                    </w:rPr>
                    <w:t>у</w:t>
                  </w:r>
                  <w:r w:rsidRPr="00F04DC9">
                    <w:rPr>
                      <w:rFonts w:ascii="Times New Roman" w:hAnsi="Times New Roman" w:cs="Times New Roman"/>
                      <w:spacing w:val="-6"/>
                      <w:sz w:val="24"/>
                      <w:szCs w:val="24"/>
                    </w:rPr>
                    <w:t>проваджені інновації;</w:t>
                  </w:r>
                </w:p>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pacing w:val="-6"/>
                      <w:sz w:val="24"/>
                      <w:szCs w:val="24"/>
                    </w:rPr>
                    <w:t>– участь у міжнародних проєктах;</w:t>
                  </w:r>
                </w:p>
                <w:p w:rsidR="00E36BC5" w:rsidRPr="00F04DC9" w:rsidRDefault="00E36BC5" w:rsidP="00E36BC5">
                  <w:pPr>
                    <w:shd w:val="clear" w:color="auto" w:fill="00B0F0"/>
                    <w:spacing w:after="0" w:line="240" w:lineRule="auto"/>
                    <w:jc w:val="both"/>
                    <w:rPr>
                      <w:rFonts w:ascii="Times New Roman" w:hAnsi="Times New Roman" w:cs="Times New Roman"/>
                      <w:spacing w:val="-6"/>
                      <w:sz w:val="24"/>
                      <w:szCs w:val="24"/>
                    </w:rPr>
                  </w:pPr>
                  <w:r w:rsidRPr="00F04DC9">
                    <w:rPr>
                      <w:rFonts w:ascii="Times New Roman" w:hAnsi="Times New Roman" w:cs="Times New Roman"/>
                      <w:spacing w:val="-6"/>
                      <w:sz w:val="24"/>
                      <w:szCs w:val="24"/>
                    </w:rPr>
                    <w:t>– публікаційна активність персоналу</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pict>
          <v:rect id="Rectangle 15" o:spid="_x0000_s1035" style="position:absolute;left:0;text-align:left;margin-left:17.05pt;margin-top:16.65pt;width:202.7pt;height:53.8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">
            <v:textbox>
              <w:txbxContent>
                <w:p w:rsidR="00E36BC5" w:rsidRDefault="00E36BC5" w:rsidP="00E36BC5">
                  <w:pPr>
                    <w:shd w:val="clear" w:color="auto" w:fill="B4C6E7" w:themeFill="accent1" w:themeFillTint="66"/>
                    <w:spacing w:after="0" w:line="240" w:lineRule="auto"/>
                    <w:jc w:val="center"/>
                    <w:rPr>
                      <w:rFonts w:ascii="Times New Roman" w:hAnsi="Times New Roman" w:cs="Times New Roman"/>
                      <w:color w:val="000000" w:themeColor="text1"/>
                      <w:sz w:val="28"/>
                      <w:szCs w:val="28"/>
                    </w:rPr>
                  </w:pPr>
                </w:p>
                <w:p w:rsidR="00E36BC5" w:rsidRPr="00F04DC9" w:rsidRDefault="00E36BC5" w:rsidP="00E36BC5">
                  <w:pPr>
                    <w:shd w:val="clear" w:color="auto" w:fill="B4C6E7" w:themeFill="accent1" w:themeFillTint="66"/>
                    <w:spacing w:after="0" w:line="240" w:lineRule="auto"/>
                    <w:jc w:val="center"/>
                    <w:rPr>
                      <w:sz w:val="24"/>
                      <w:szCs w:val="24"/>
                    </w:rPr>
                  </w:pPr>
                  <w:r w:rsidRPr="00F04DC9">
                    <w:rPr>
                      <w:rFonts w:ascii="Times New Roman" w:hAnsi="Times New Roman" w:cs="Times New Roman"/>
                      <w:color w:val="000000" w:themeColor="text1"/>
                      <w:sz w:val="24"/>
                      <w:szCs w:val="24"/>
                    </w:rPr>
                    <w:t>Оцінювання результативності</w:t>
                  </w:r>
                </w:p>
              </w:txbxContent>
            </v:textbox>
          </v:rect>
        </w:pict>
      </w:r>
    </w:p>
    <w:p w:rsidR="00E36BC5" w:rsidRPr="00531211" w:rsidRDefault="00337ECD" w:rsidP="00E36BC5">
      <w:pPr>
        <w:spacing w:after="0" w:line="360" w:lineRule="auto"/>
        <w:ind w:firstLine="709"/>
        <w:jc w:val="both"/>
        <w:rPr>
          <w:rFonts w:ascii="Times New Roman" w:hAnsi="Times New Roman" w:cs="Times New Roman"/>
          <w:color w:val="000000" w:themeColor="text1"/>
          <w:sz w:val="28"/>
          <w:szCs w:val="28"/>
        </w:rPr>
      </w:pPr>
      <w:r w:rsidRPr="00337ECD">
        <w:rPr>
          <w:rFonts w:ascii="Times New Roman" w:hAnsi="Times New Roman" w:cs="Times New Roman"/>
          <w:noProof/>
          <w:color w:val="000000" w:themeColor="text1"/>
          <w:sz w:val="28"/>
          <w:szCs w:val="28"/>
          <w:lang w:val="ru-RU" w:eastAsia="ru-RU"/>
        </w:rPr>
        <w:lastRenderedPageBreak/>
        <w:pict>
          <v:shape id="AutoShape 22" o:spid="_x0000_s1036" type="#_x0000_t13" style="position:absolute;left:0;text-align:left;margin-left:222.25pt;margin-top:13pt;width:46.5pt;height:6.75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" adj="16007" fillcolor="gray [1629]"/>
        </w:pic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p>
    <w:p w:rsidR="00E36BC5" w:rsidRPr="00531211" w:rsidRDefault="00E36BC5" w:rsidP="00E36BC5">
      <w:pPr>
        <w:spacing w:after="0" w:line="360" w:lineRule="auto"/>
        <w:ind w:firstLine="709"/>
        <w:jc w:val="center"/>
        <w:rPr>
          <w:rFonts w:ascii="Times New Roman" w:hAnsi="Times New Roman" w:cs="Times New Roman"/>
          <w:color w:val="000000" w:themeColor="text1"/>
          <w:sz w:val="24"/>
          <w:szCs w:val="24"/>
        </w:rPr>
      </w:pPr>
      <w:r w:rsidRPr="00531211">
        <w:rPr>
          <w:rFonts w:ascii="Times New Roman" w:hAnsi="Times New Roman" w:cs="Times New Roman"/>
          <w:bCs/>
          <w:color w:val="000000" w:themeColor="text1"/>
          <w:sz w:val="24"/>
          <w:szCs w:val="24"/>
        </w:rPr>
        <w:t xml:space="preserve">Рис. 1. </w:t>
      </w:r>
      <w:r w:rsidRPr="00531211">
        <w:rPr>
          <w:rFonts w:ascii="Times New Roman" w:hAnsi="Times New Roman" w:cs="Times New Roman"/>
          <w:color w:val="000000" w:themeColor="text1"/>
          <w:sz w:val="24"/>
          <w:szCs w:val="24"/>
        </w:rPr>
        <w:t xml:space="preserve">Модель розвитку кадрового потенціалу бібліотечної мережі </w:t>
      </w:r>
    </w:p>
    <w:p w:rsidR="00E36BC5" w:rsidRPr="00531211" w:rsidRDefault="00E36BC5" w:rsidP="00E36BC5">
      <w:pPr>
        <w:spacing w:after="0" w:line="360" w:lineRule="auto"/>
        <w:ind w:firstLine="709"/>
        <w:jc w:val="center"/>
        <w:rPr>
          <w:rFonts w:ascii="Times New Roman" w:hAnsi="Times New Roman" w:cs="Times New Roman"/>
          <w:bCs/>
          <w:color w:val="000000" w:themeColor="text1"/>
          <w:sz w:val="24"/>
          <w:szCs w:val="24"/>
        </w:rPr>
      </w:pPr>
      <w:r w:rsidRPr="00531211">
        <w:rPr>
          <w:rFonts w:ascii="Times New Roman" w:hAnsi="Times New Roman" w:cs="Times New Roman"/>
          <w:color w:val="000000" w:themeColor="text1"/>
          <w:sz w:val="24"/>
          <w:szCs w:val="24"/>
        </w:rPr>
        <w:t>Національної академії наук України (авторська розробка).</w:t>
      </w:r>
    </w:p>
    <w:p w:rsidR="00E36BC5" w:rsidRPr="00531211" w:rsidRDefault="00E36BC5" w:rsidP="00E36BC5">
      <w:pPr>
        <w:spacing w:after="0" w:line="360" w:lineRule="auto"/>
        <w:ind w:firstLine="709"/>
        <w:jc w:val="both"/>
        <w:rPr>
          <w:rFonts w:ascii="Times New Roman" w:hAnsi="Times New Roman" w:cs="Times New Roman"/>
          <w:bCs/>
          <w:color w:val="000000" w:themeColor="text1"/>
          <w:sz w:val="28"/>
          <w:szCs w:val="28"/>
        </w:rPr>
      </w:pPr>
    </w:p>
    <w:p w:rsidR="00E36BC5" w:rsidRPr="00531211" w:rsidRDefault="00E36BC5" w:rsidP="00E36BC5">
      <w:pPr>
        <w:spacing w:after="0" w:line="360" w:lineRule="auto"/>
        <w:ind w:firstLine="709"/>
        <w:jc w:val="both"/>
        <w:rPr>
          <w:rFonts w:ascii="Times New Roman" w:hAnsi="Times New Roman" w:cs="Times New Roman"/>
          <w:bCs/>
          <w:color w:val="000000" w:themeColor="text1"/>
          <w:sz w:val="28"/>
          <w:szCs w:val="28"/>
        </w:rPr>
      </w:pPr>
      <w:r w:rsidRPr="00531211">
        <w:rPr>
          <w:rFonts w:ascii="Times New Roman" w:hAnsi="Times New Roman" w:cs="Times New Roman"/>
          <w:bCs/>
          <w:color w:val="000000" w:themeColor="text1"/>
          <w:sz w:val="28"/>
          <w:szCs w:val="28"/>
        </w:rPr>
        <w:t xml:space="preserve">Отже, перспективами розвитку кадрової політики НАН України щодо бібліотечної мережі у найближчій перспективі має стати оновлення кадрового складу, впровадження програм із залучення молодих фахівців, цифровізація системи навчання, </w:t>
      </w:r>
      <w:r w:rsidRPr="00531211">
        <w:rPr>
          <w:rFonts w:ascii="Times New Roman" w:hAnsi="Times New Roman" w:cs="Times New Roman"/>
          <w:color w:val="000000" w:themeColor="text1"/>
          <w:sz w:val="28"/>
          <w:szCs w:val="28"/>
        </w:rPr>
        <w:t>створення корпоративної системи управління знаннями, інтеграція академічних бібліотек до міжнародного професійного співтовариства, впровадження сучасного HR-менеджменту, розвиток системи мотивації до самоосвіти і підвищення кваліфікації, створення центрів цифрових компетентностей, формування культури інновацій, підтримка наукової активності бібліотекарів.</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
          <w:bCs/>
          <w:color w:val="000000" w:themeColor="text1"/>
          <w:sz w:val="28"/>
          <w:szCs w:val="28"/>
        </w:rPr>
        <w:t>Наукова новизна</w:t>
      </w:r>
      <w:r w:rsidRPr="00531211">
        <w:rPr>
          <w:rFonts w:ascii="Times New Roman" w:hAnsi="Times New Roman" w:cs="Times New Roman"/>
          <w:color w:val="000000" w:themeColor="text1"/>
          <w:sz w:val="28"/>
          <w:szCs w:val="28"/>
        </w:rPr>
        <w:t xml:space="preserve">. Вперше комплексно досліджено сучасний стан кадрового забезпечення бібліотек наукових установ Національної академії наук України як ключового чинника ефективної організації бібліотечно-інформаційного обслуговування користувачів. Аргументовано доцільність методологічно концептуальної практико орієнтованої системи підвищення кваліфікації на базі Національної бібліотеки України імені В. І. Вернадського, яка передбачає створення умов для формування індивідуальної освітньої траєкторії, гнучкий термін і формат навчання, інтеграцію з потребами наукової установи для узгодження освітніх програм. </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r w:rsidRPr="00531211">
        <w:rPr>
          <w:rFonts w:ascii="Times New Roman" w:hAnsi="Times New Roman" w:cs="Times New Roman"/>
          <w:b/>
          <w:bCs/>
          <w:color w:val="000000" w:themeColor="text1"/>
          <w:sz w:val="28"/>
          <w:szCs w:val="28"/>
        </w:rPr>
        <w:t xml:space="preserve">Висновки. </w:t>
      </w:r>
      <w:r w:rsidRPr="00531211">
        <w:rPr>
          <w:rFonts w:ascii="Times New Roman" w:hAnsi="Times New Roman" w:cs="Times New Roman"/>
          <w:color w:val="000000" w:themeColor="text1"/>
          <w:sz w:val="28"/>
          <w:szCs w:val="28"/>
        </w:rPr>
        <w:t xml:space="preserve">Кадрове забезпечення бібліотек наукових установ Національної академії наук України є одним із ключових чинників ефективного функціонування системи бібліотечно-інформаційного обслуговування користувачів. У сучасних умовах цифрової трансформації науки, розвитку відкритої науки та воєнних викликів саме професійний потенціал бібліотечних працівників визначає конкурентоспроможність академічних бібліотек. Проведений аналіз засвідчив, що сучасна кадрова політика має бути </w:t>
      </w:r>
      <w:r w:rsidRPr="00531211">
        <w:rPr>
          <w:rFonts w:ascii="Times New Roman" w:hAnsi="Times New Roman" w:cs="Times New Roman"/>
          <w:color w:val="000000" w:themeColor="text1"/>
          <w:sz w:val="28"/>
          <w:szCs w:val="28"/>
        </w:rPr>
        <w:lastRenderedPageBreak/>
        <w:t>орієнтована на формування компетентнісної моделі бібліотекаря, розвиток цифрових навичок, підтримку безперервної освіти, використання інноваційних технологій та створення ефективної системи професійного розвитку. Запропонована модель розвитку кадрового потенціалу бібліотечної мережі Національної академії наук України може стати концептуальною основою модернізації кадрової політики бібліотек НАН України та сприяти підвищенню якості бібліотечно-інформаційного обслуговування наукової спільноти.</w:t>
      </w:r>
    </w:p>
    <w:p w:rsidR="00E36BC5" w:rsidRPr="00531211" w:rsidRDefault="00E36BC5" w:rsidP="00E36BC5">
      <w:pPr>
        <w:spacing w:after="0" w:line="360" w:lineRule="auto"/>
        <w:ind w:firstLine="709"/>
        <w:jc w:val="both"/>
        <w:rPr>
          <w:rFonts w:ascii="Times New Roman" w:hAnsi="Times New Roman" w:cs="Times New Roman"/>
          <w:color w:val="000000" w:themeColor="text1"/>
          <w:sz w:val="28"/>
          <w:szCs w:val="28"/>
        </w:rPr>
      </w:pPr>
    </w:p>
    <w:p w:rsidR="00E36BC5" w:rsidRPr="00531211" w:rsidRDefault="00E36BC5" w:rsidP="00E36BC5">
      <w:pPr>
        <w:spacing w:after="0" w:line="360" w:lineRule="auto"/>
        <w:jc w:val="center"/>
        <w:rPr>
          <w:rFonts w:ascii="Times New Roman" w:eastAsia="Times New Roman" w:hAnsi="Times New Roman" w:cs="Times New Roman"/>
          <w:b/>
          <w:bCs/>
          <w:sz w:val="28"/>
          <w:szCs w:val="28"/>
          <w:lang w:eastAsia="uk-UA"/>
        </w:rPr>
      </w:pPr>
      <w:r w:rsidRPr="00531211">
        <w:rPr>
          <w:rFonts w:ascii="Times New Roman" w:eastAsia="Times New Roman" w:hAnsi="Times New Roman" w:cs="Times New Roman"/>
          <w:b/>
          <w:bCs/>
          <w:sz w:val="28"/>
          <w:szCs w:val="28"/>
          <w:lang w:eastAsia="uk-UA"/>
        </w:rPr>
        <w:t xml:space="preserve">Список </w:t>
      </w:r>
      <w:r w:rsidRPr="00531211">
        <w:rPr>
          <w:rFonts w:ascii="Times New Roman" w:eastAsia="Calibri" w:hAnsi="Times New Roman" w:cs="Times New Roman"/>
          <w:b/>
          <w:bCs/>
          <w:sz w:val="28"/>
          <w:szCs w:val="28"/>
        </w:rPr>
        <w:t>бібліографічних покликань</w:t>
      </w:r>
    </w:p>
    <w:p w:rsidR="00E36BC5" w:rsidRPr="00531211" w:rsidRDefault="00E36BC5" w:rsidP="00E36BC5">
      <w:pPr>
        <w:spacing w:after="0" w:line="360" w:lineRule="auto"/>
        <w:ind w:firstLine="709"/>
        <w:jc w:val="both"/>
        <w:rPr>
          <w:rFonts w:ascii="Times New Roman" w:eastAsia="Times New Roman" w:hAnsi="Times New Roman" w:cs="Times New Roman"/>
          <w:bCs/>
          <w:sz w:val="28"/>
          <w:szCs w:val="28"/>
          <w:lang w:eastAsia="uk-UA"/>
        </w:rPr>
      </w:pPr>
      <w:r w:rsidRPr="00531211">
        <w:rPr>
          <w:rFonts w:ascii="Times New Roman" w:eastAsia="Times New Roman" w:hAnsi="Times New Roman" w:cs="Times New Roman"/>
          <w:bCs/>
          <w:sz w:val="28"/>
          <w:szCs w:val="28"/>
          <w:lang w:eastAsia="uk-UA"/>
        </w:rPr>
        <w:t>1. Кадрові потреби закладів культури : Аналітичний звіт за результатами дослідження / Міністерство культури України, Український центр культурних досліджень ; Авт. кол.: О. Іщенко, Л. Даниленко, О. Козлова. Грудень 2025 р. 38 с. https://tinyurl.com/46bwed2a</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eastAsia="uk-UA"/>
        </w:rPr>
        <w:t xml:space="preserve">2. Клименко О. З., Сокур О. Л. Навчання упродовж життя бібліотечно-інформаційних працівників Національної академії наук України: реалії та перспективи. </w:t>
      </w:r>
      <w:r w:rsidRPr="00531211">
        <w:rPr>
          <w:rFonts w:ascii="Times New Roman" w:eastAsia="Times New Roman" w:hAnsi="Times New Roman" w:cs="Times New Roman"/>
          <w:i/>
          <w:color w:val="000000"/>
          <w:sz w:val="28"/>
          <w:szCs w:val="28"/>
          <w:lang w:eastAsia="uk-UA"/>
        </w:rPr>
        <w:t>Сучасна бібліотечно-інформаційна безперервна освіта: майбутнє твориться сьогодні</w:t>
      </w:r>
      <w:r w:rsidRPr="00531211">
        <w:rPr>
          <w:rFonts w:ascii="Times New Roman" w:eastAsia="Times New Roman" w:hAnsi="Times New Roman" w:cs="Times New Roman"/>
          <w:color w:val="000000"/>
          <w:sz w:val="28"/>
          <w:szCs w:val="28"/>
          <w:lang w:eastAsia="uk-UA"/>
        </w:rPr>
        <w:t xml:space="preserve"> : зб. матеріалів </w:t>
      </w:r>
      <w:bookmarkStart w:id="3" w:name="_Hlk239766322"/>
      <w:r w:rsidRPr="00531211">
        <w:rPr>
          <w:rFonts w:ascii="Times New Roman" w:eastAsia="Times New Roman" w:hAnsi="Times New Roman" w:cs="Times New Roman"/>
          <w:color w:val="000000"/>
          <w:sz w:val="28"/>
          <w:szCs w:val="28"/>
          <w:lang w:eastAsia="uk-UA"/>
        </w:rPr>
        <w:t xml:space="preserve">ХІІ </w:t>
      </w:r>
      <w:bookmarkEnd w:id="3"/>
      <w:r w:rsidRPr="00531211">
        <w:rPr>
          <w:rFonts w:ascii="Times New Roman" w:eastAsia="Times New Roman" w:hAnsi="Times New Roman" w:cs="Times New Roman"/>
          <w:color w:val="000000"/>
          <w:sz w:val="28"/>
          <w:szCs w:val="28"/>
          <w:lang w:eastAsia="uk-UA"/>
        </w:rPr>
        <w:t>Міжнар. наук.-практ. конф. (Славсько, 26 лютого – 1 березня 2025 р.). [Електрон. вид.]. Київ : УБА, 2025. С. 67–72. https://ula.org.ua/resursy/vydannia</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eastAsia="uk-UA"/>
        </w:rPr>
        <w:t>3. Клименко О. З., Сокур О. Л. Система підвищення кваліфікації бібліотекарів у Національній бібліотеці України імені В. І. Вернадського: історія, традиції і перспективи : монографія / НАН України, Нац. б-ка України ім. В. І. Вернадського ; відп. ред. О. М. Василенко. Київ : НБУВ, 2025. 214 с. DOI: 10.15407/r_nbuv.0005306</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eastAsia="uk-UA"/>
        </w:rPr>
        <w:t xml:space="preserve">4. Крупка І., Шум Л., Варивода Я. Системна криза української бібліотечної галузі та шляхи її подолання : Аналітичний звіт. </w:t>
      </w:r>
      <w:r w:rsidRPr="00531211">
        <w:rPr>
          <w:rFonts w:ascii="Times New Roman" w:eastAsia="Times New Roman" w:hAnsi="Times New Roman" w:cs="Times New Roman"/>
          <w:bCs/>
          <w:sz w:val="28"/>
          <w:szCs w:val="28"/>
          <w:lang w:eastAsia="uk-UA"/>
        </w:rPr>
        <w:t>https://ants.org.ua/wp-content/uploads/2026/06/analitychnyj_zvit_bibliotechna_galuz_ukrayiny.pdf</w:t>
      </w:r>
    </w:p>
    <w:p w:rsidR="00E36BC5" w:rsidRPr="00531211" w:rsidRDefault="00E36BC5" w:rsidP="00E36BC5">
      <w:pPr>
        <w:spacing w:after="0" w:line="360" w:lineRule="auto"/>
        <w:ind w:firstLine="709"/>
        <w:jc w:val="both"/>
        <w:rPr>
          <w:rFonts w:ascii="Times New Roman" w:eastAsia="Times New Roman" w:hAnsi="Times New Roman" w:cs="Times New Roman"/>
          <w:bCs/>
          <w:sz w:val="28"/>
          <w:szCs w:val="28"/>
          <w:lang w:val="sv-SE" w:eastAsia="uk-UA"/>
        </w:rPr>
      </w:pPr>
      <w:r w:rsidRPr="00531211">
        <w:rPr>
          <w:rFonts w:ascii="Times New Roman" w:eastAsia="Times New Roman" w:hAnsi="Times New Roman" w:cs="Times New Roman"/>
          <w:color w:val="000000"/>
          <w:sz w:val="28"/>
          <w:szCs w:val="28"/>
          <w:lang w:eastAsia="uk-UA"/>
        </w:rPr>
        <w:t xml:space="preserve">5. </w:t>
      </w:r>
      <w:r w:rsidRPr="00531211">
        <w:rPr>
          <w:rFonts w:ascii="Times New Roman" w:eastAsia="Times New Roman" w:hAnsi="Times New Roman" w:cs="Times New Roman"/>
          <w:bCs/>
          <w:sz w:val="28"/>
          <w:szCs w:val="28"/>
          <w:lang w:eastAsia="uk-UA"/>
        </w:rPr>
        <w:t xml:space="preserve">Про схвалення Стратегії розвитку культури в Україні на період до 2030 року та затвердження операційного плану заходів з її реалізації у 2025–2027 </w:t>
      </w:r>
      <w:r w:rsidRPr="00531211">
        <w:rPr>
          <w:rFonts w:ascii="Times New Roman" w:eastAsia="Times New Roman" w:hAnsi="Times New Roman" w:cs="Times New Roman"/>
          <w:bCs/>
          <w:sz w:val="28"/>
          <w:szCs w:val="28"/>
          <w:lang w:eastAsia="uk-UA"/>
        </w:rPr>
        <w:lastRenderedPageBreak/>
        <w:t xml:space="preserve">роках : розпорядження Кабінету Міністрів України від 28.03.2025 р. № 293-р. </w:t>
      </w:r>
      <w:r w:rsidRPr="00531211">
        <w:rPr>
          <w:rFonts w:ascii="Times New Roman" w:eastAsia="Times New Roman" w:hAnsi="Times New Roman" w:cs="Times New Roman"/>
          <w:bCs/>
          <w:sz w:val="28"/>
          <w:szCs w:val="28"/>
          <w:lang w:val="sv-SE" w:eastAsia="uk-UA"/>
        </w:rPr>
        <w:t>https://zakon.rada.gov.ua/laws/show/293-2025-%D1%80#Text</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eastAsia="uk-UA"/>
        </w:rPr>
        <w:t xml:space="preserve">6. Робота бібліотек наукових установ Національної академії наук України у … році : інформаційно-аналітичний огляд / Нац. б-ка України ім. В. І. Вернадського. Київ. Вип. 1–30. </w:t>
      </w:r>
      <w:hyperlink r:id="rId7" w:history="1">
        <w:r w:rsidRPr="00531211">
          <w:rPr>
            <w:rStyle w:val="a3"/>
            <w:rFonts w:ascii="Times New Roman" w:eastAsia="Times New Roman" w:hAnsi="Times New Roman"/>
            <w:sz w:val="28"/>
            <w:szCs w:val="28"/>
            <w:lang w:eastAsia="uk-UA"/>
          </w:rPr>
          <w:t>https://www.nbuv.gov.ua/node/511</w:t>
        </w:r>
      </w:hyperlink>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eastAsia="uk-UA"/>
        </w:rPr>
        <w:t>7. Стратегія розвитку Національної бібліотеки України імені В. І. Вернадського (</w:t>
      </w:r>
      <w:bookmarkStart w:id="4" w:name="_Hlk239761910"/>
      <w:r w:rsidRPr="00531211">
        <w:rPr>
          <w:rFonts w:ascii="Times New Roman" w:eastAsia="Times New Roman" w:hAnsi="Times New Roman" w:cs="Times New Roman"/>
          <w:color w:val="000000"/>
          <w:sz w:val="28"/>
          <w:szCs w:val="28"/>
          <w:lang w:eastAsia="uk-UA"/>
        </w:rPr>
        <w:t>2026–2030</w:t>
      </w:r>
      <w:bookmarkEnd w:id="4"/>
      <w:r w:rsidRPr="00531211">
        <w:rPr>
          <w:rFonts w:ascii="Times New Roman" w:eastAsia="Times New Roman" w:hAnsi="Times New Roman" w:cs="Times New Roman"/>
          <w:color w:val="000000"/>
          <w:sz w:val="28"/>
          <w:szCs w:val="28"/>
          <w:lang w:eastAsia="uk-UA"/>
        </w:rPr>
        <w:t xml:space="preserve">). </w:t>
      </w:r>
      <w:r w:rsidRPr="00531211">
        <w:rPr>
          <w:rFonts w:ascii="Times New Roman" w:eastAsia="Times New Roman" w:hAnsi="Times New Roman" w:cs="Times New Roman"/>
          <w:i/>
          <w:iCs/>
          <w:color w:val="000000"/>
          <w:sz w:val="28"/>
          <w:szCs w:val="28"/>
          <w:lang w:eastAsia="uk-UA"/>
        </w:rPr>
        <w:t>Бібліотечний вісник</w:t>
      </w:r>
      <w:r w:rsidRPr="00531211">
        <w:rPr>
          <w:rFonts w:ascii="Times New Roman" w:eastAsia="Times New Roman" w:hAnsi="Times New Roman" w:cs="Times New Roman"/>
          <w:color w:val="000000"/>
          <w:sz w:val="28"/>
          <w:szCs w:val="28"/>
          <w:lang w:eastAsia="uk-UA"/>
        </w:rPr>
        <w:t>. 2026. № 2. С. 5–11. https://bv.nbuv.gov.ua/doc/bv_2026_2_3</w:t>
      </w:r>
    </w:p>
    <w:p w:rsidR="00E36BC5" w:rsidRPr="00531211" w:rsidRDefault="00E36BC5" w:rsidP="00E36BC5">
      <w:pPr>
        <w:spacing w:after="0" w:line="360" w:lineRule="auto"/>
        <w:rPr>
          <w:rFonts w:ascii="Times New Roman" w:eastAsia="Times New Roman" w:hAnsi="Times New Roman" w:cs="Times New Roman"/>
          <w:color w:val="000000"/>
          <w:sz w:val="28"/>
          <w:szCs w:val="28"/>
          <w:lang w:eastAsia="uk-UA"/>
        </w:rPr>
      </w:pPr>
    </w:p>
    <w:p w:rsidR="00E36BC5" w:rsidRPr="00531211" w:rsidRDefault="00E36BC5" w:rsidP="00E36BC5">
      <w:pPr>
        <w:spacing w:after="0" w:line="360" w:lineRule="auto"/>
        <w:jc w:val="center"/>
        <w:rPr>
          <w:rFonts w:ascii="Times New Roman" w:eastAsia="Times New Roman" w:hAnsi="Times New Roman" w:cs="Times New Roman"/>
          <w:b/>
          <w:bCs/>
          <w:color w:val="000000"/>
          <w:sz w:val="28"/>
          <w:szCs w:val="28"/>
          <w:lang w:eastAsia="uk-UA"/>
        </w:rPr>
      </w:pPr>
      <w:r w:rsidRPr="00531211">
        <w:rPr>
          <w:rFonts w:ascii="Times New Roman" w:eastAsia="Times New Roman" w:hAnsi="Times New Roman" w:cs="Times New Roman"/>
          <w:b/>
          <w:bCs/>
          <w:color w:val="000000"/>
          <w:sz w:val="28"/>
          <w:szCs w:val="28"/>
          <w:lang w:eastAsia="uk-UA"/>
        </w:rPr>
        <w:t>References</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val="en-US" w:eastAsia="uk-UA"/>
        </w:rPr>
      </w:pPr>
      <w:r w:rsidRPr="00531211">
        <w:rPr>
          <w:rFonts w:ascii="Times New Roman" w:eastAsia="Times New Roman" w:hAnsi="Times New Roman" w:cs="Times New Roman"/>
          <w:color w:val="000000"/>
          <w:sz w:val="28"/>
          <w:szCs w:val="28"/>
          <w:lang w:val="pl-PL" w:eastAsia="uk-UA"/>
        </w:rPr>
        <w:t xml:space="preserve">1. </w:t>
      </w:r>
      <w:r w:rsidRPr="00531211">
        <w:rPr>
          <w:rFonts w:ascii="Times New Roman" w:eastAsia="Times New Roman" w:hAnsi="Times New Roman" w:cs="Times New Roman"/>
          <w:color w:val="000000"/>
          <w:sz w:val="28"/>
          <w:szCs w:val="28"/>
          <w:lang w:eastAsia="uk-UA"/>
        </w:rPr>
        <w:t xml:space="preserve">Ishchenko, O., Danylenko, L., &amp; Kozlova, O. (2025). Kadrove potreby zakladiv kultury: Analitychnyi zvit za rezultatamy doslidzhennia [Staffing needs of cultural institutions: Analytical report based on the results of the study]. </w:t>
      </w:r>
      <w:hyperlink r:id="rId8" w:history="1">
        <w:r w:rsidRPr="00531211">
          <w:rPr>
            <w:rStyle w:val="a3"/>
            <w:rFonts w:ascii="Times New Roman" w:eastAsia="Times New Roman" w:hAnsi="Times New Roman"/>
            <w:sz w:val="28"/>
            <w:szCs w:val="28"/>
            <w:lang w:eastAsia="uk-UA"/>
          </w:rPr>
          <w:t>https://tinyurl.com/46bwed2a</w:t>
        </w:r>
      </w:hyperlink>
      <w:r w:rsidRPr="00531211">
        <w:rPr>
          <w:rFonts w:ascii="Times New Roman" w:eastAsia="Times New Roman" w:hAnsi="Times New Roman" w:cs="Times New Roman"/>
          <w:color w:val="000000"/>
          <w:sz w:val="28"/>
          <w:szCs w:val="28"/>
          <w:lang w:val="en-US" w:eastAsia="uk-UA"/>
        </w:rPr>
        <w:t xml:space="preserve"> [In Ukrainian].</w:t>
      </w:r>
    </w:p>
    <w:p w:rsidR="00E36BC5" w:rsidRPr="00531211" w:rsidRDefault="00E36BC5" w:rsidP="00E36BC5">
      <w:pPr>
        <w:spacing w:after="0" w:line="360" w:lineRule="auto"/>
        <w:ind w:firstLine="357"/>
        <w:jc w:val="both"/>
        <w:rPr>
          <w:rFonts w:ascii="Times New Roman" w:eastAsia="TimesNewRomanPSMT" w:hAnsi="Times New Roman" w:cs="Times New Roman"/>
          <w:sz w:val="28"/>
          <w:szCs w:val="28"/>
          <w:lang w:eastAsia="ru-RU"/>
        </w:rPr>
      </w:pPr>
      <w:r w:rsidRPr="00531211">
        <w:rPr>
          <w:rFonts w:ascii="Times New Roman" w:eastAsia="Times New Roman" w:hAnsi="Times New Roman" w:cs="Times New Roman"/>
          <w:color w:val="000000"/>
          <w:sz w:val="28"/>
          <w:szCs w:val="28"/>
          <w:lang w:val="en-US" w:eastAsia="uk-UA"/>
        </w:rPr>
        <w:t xml:space="preserve">2. </w:t>
      </w:r>
      <w:r w:rsidRPr="00531211">
        <w:rPr>
          <w:rFonts w:ascii="Times New Roman" w:eastAsia="Times New Roman" w:hAnsi="Times New Roman" w:cs="Times New Roman"/>
          <w:color w:val="000000"/>
          <w:sz w:val="28"/>
          <w:szCs w:val="28"/>
          <w:lang w:eastAsia="uk-UA"/>
        </w:rPr>
        <w:t xml:space="preserve">Klymenko, O. Z., &amp; Sokur, O. L. (2025). Navchannia uprodovzh zhyttia bibliotechno-informatsiinykh pratsivnykiv Natsionalnoi akademii nauk Ukrainy: Realii ta perspektyvy [Lifelong learning of library and information professionals of the National Academy of Sciences of Ukraine: Realities and prospects]. In </w:t>
      </w:r>
      <w:r w:rsidRPr="00531211">
        <w:rPr>
          <w:rFonts w:ascii="Times New Roman" w:eastAsia="Times New Roman" w:hAnsi="Times New Roman" w:cs="Times New Roman"/>
          <w:i/>
          <w:iCs/>
          <w:color w:val="000000"/>
          <w:sz w:val="28"/>
          <w:szCs w:val="28"/>
          <w:lang w:eastAsia="uk-UA"/>
        </w:rPr>
        <w:t>Contemporary continuing library and information education: The future is being created today</w:t>
      </w:r>
      <w:r w:rsidRPr="00531211">
        <w:rPr>
          <w:rFonts w:ascii="Times New Roman" w:eastAsia="Times New Roman" w:hAnsi="Times New Roman" w:cs="Times New Roman"/>
          <w:i/>
          <w:iCs/>
          <w:color w:val="000000"/>
          <w:sz w:val="28"/>
          <w:szCs w:val="28"/>
          <w:lang w:val="en-US" w:eastAsia="uk-UA"/>
        </w:rPr>
        <w:t>.Proceedings of the ХІІ International Scientific and Practical Conference</w:t>
      </w:r>
      <w:r w:rsidRPr="00531211">
        <w:rPr>
          <w:rFonts w:ascii="Times New Roman" w:eastAsia="Times New Roman" w:hAnsi="Times New Roman" w:cs="Times New Roman"/>
          <w:color w:val="000000"/>
          <w:sz w:val="28"/>
          <w:szCs w:val="28"/>
          <w:lang w:eastAsia="uk-UA"/>
        </w:rPr>
        <w:t xml:space="preserve"> (pp. 67-72). Ukrainska bibliotechna asotsiatsiia. </w:t>
      </w:r>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ind w:firstLine="357"/>
        <w:jc w:val="both"/>
        <w:rPr>
          <w:rFonts w:ascii="Times New Roman" w:eastAsia="TimesNewRomanPSMT" w:hAnsi="Times New Roman" w:cs="Times New Roman"/>
          <w:sz w:val="28"/>
          <w:szCs w:val="28"/>
          <w:lang w:eastAsia="ru-RU"/>
        </w:rPr>
      </w:pPr>
      <w:r w:rsidRPr="00531211">
        <w:rPr>
          <w:rFonts w:ascii="Times New Roman" w:eastAsia="Times New Roman" w:hAnsi="Times New Roman" w:cs="Times New Roman"/>
          <w:color w:val="000000"/>
          <w:sz w:val="28"/>
          <w:szCs w:val="28"/>
          <w:lang w:val="pl-PL" w:eastAsia="uk-UA"/>
        </w:rPr>
        <w:t xml:space="preserve">3. </w:t>
      </w:r>
      <w:r w:rsidRPr="00531211">
        <w:rPr>
          <w:rFonts w:ascii="Times New Roman" w:eastAsia="Times New Roman" w:hAnsi="Times New Roman" w:cs="Times New Roman"/>
          <w:color w:val="000000"/>
          <w:sz w:val="28"/>
          <w:szCs w:val="28"/>
          <w:lang w:eastAsia="uk-UA"/>
        </w:rPr>
        <w:t xml:space="preserve">Klymenko, O. Z., &amp; Sokur, O. L. (2025). Systema pidvyshchennia kvalifikatsii bibliotekariv u Natsionalnii bibliotetsi Ukrainy imeni V. I. Vernadskoho: Istoriia, tradytsii i perspektyvy [The system of professional development of librarians at the V. I. Vernadskyi National Library of Ukraine: History, traditions, and prospects]. </w:t>
      </w:r>
      <w:hyperlink r:id="rId9" w:history="1">
        <w:r w:rsidRPr="00531211">
          <w:rPr>
            <w:rStyle w:val="a3"/>
            <w:rFonts w:ascii="Times New Roman" w:eastAsia="Times New Roman" w:hAnsi="Times New Roman"/>
            <w:sz w:val="28"/>
            <w:szCs w:val="28"/>
            <w:lang w:eastAsia="uk-UA"/>
          </w:rPr>
          <w:t>https://doi.org/10.15407/r_nbuv.0005306</w:t>
        </w:r>
      </w:hyperlink>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val="en-US" w:eastAsia="uk-UA"/>
        </w:rPr>
      </w:pPr>
      <w:r w:rsidRPr="00531211">
        <w:rPr>
          <w:rFonts w:ascii="Times New Roman" w:eastAsia="Times New Roman" w:hAnsi="Times New Roman" w:cs="Times New Roman"/>
          <w:color w:val="000000"/>
          <w:sz w:val="28"/>
          <w:szCs w:val="28"/>
          <w:lang w:val="en-US" w:eastAsia="uk-UA"/>
        </w:rPr>
        <w:t xml:space="preserve">4. Krupka, I., Shum, L., &amp; Varyvoda, Y. (2026). Systemna kryza ukrainskoi bibliotechnoi haluzi ta shliakhy yii podolannia: Analitychnyi zvit [Systemic crisis of the Ukrainian library sector and ways to overcome it: Analytical report]. </w:t>
      </w:r>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val="en-US" w:eastAsia="uk-UA"/>
        </w:rPr>
        <w:lastRenderedPageBreak/>
        <w:t>5. Kabinet Ministriv Ukrainy. (2025, March 28). Pro skhvalennia Stratehii rozvytku kultury v Ukraini na period do 2030 roku ta zatverdzhennia operatsiinoho planu zakhodiv z yii realizatsii u 2025–2027 rokakh [On approving the Strategy for the Development of Culture in Ukraine for the period until 2030 and approving the operational action plan for its implementation in 2025–2027] (Order No. 293-r).</w:t>
      </w:r>
      <w:hyperlink r:id="rId10" w:anchor="Text" w:history="1">
        <w:r w:rsidRPr="00531211">
          <w:rPr>
            <w:rStyle w:val="a3"/>
            <w:rFonts w:ascii="Times New Roman" w:eastAsia="Times New Roman" w:hAnsi="Times New Roman"/>
            <w:sz w:val="28"/>
            <w:szCs w:val="28"/>
            <w:lang w:val="en-US" w:eastAsia="uk-UA"/>
          </w:rPr>
          <w:t>https://zakon.rada.gov.ua/laws/show/293-2025-%D1%80#Text</w:t>
        </w:r>
      </w:hyperlink>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val="pl-PL" w:eastAsia="uk-UA"/>
        </w:rPr>
        <w:t xml:space="preserve">6. Natsionalna biblioteka Ukrainy imeni V. I. Vernadskoho. </w:t>
      </w:r>
      <w:r w:rsidRPr="00531211">
        <w:rPr>
          <w:rFonts w:ascii="Times New Roman" w:eastAsia="Times New Roman" w:hAnsi="Times New Roman" w:cs="Times New Roman"/>
          <w:color w:val="000000"/>
          <w:sz w:val="28"/>
          <w:szCs w:val="28"/>
          <w:lang w:val="en-US" w:eastAsia="uk-UA"/>
        </w:rPr>
        <w:t>(n.d.). Robota bibliotek naukovykh ustanov Natsionalnoi akademii nauk Ukrainy u … rotsi: Informatsiino-analitychnyi ohliad [Activities of libraries of scientific institutions of the National Academy of Sciences of Ukraine in …: Information and analytical review] (Vols. 1</w:t>
      </w:r>
      <w:r w:rsidRPr="00531211">
        <w:rPr>
          <w:rFonts w:ascii="Times New Roman" w:eastAsia="Times New Roman" w:hAnsi="Times New Roman" w:cs="Times New Roman"/>
          <w:color w:val="000000"/>
          <w:sz w:val="28"/>
          <w:szCs w:val="28"/>
          <w:lang w:eastAsia="uk-UA"/>
        </w:rPr>
        <w:t>-</w:t>
      </w:r>
      <w:r w:rsidRPr="00531211">
        <w:rPr>
          <w:rFonts w:ascii="Times New Roman" w:eastAsia="Times New Roman" w:hAnsi="Times New Roman" w:cs="Times New Roman"/>
          <w:color w:val="000000"/>
          <w:sz w:val="28"/>
          <w:szCs w:val="28"/>
          <w:lang w:val="en-US" w:eastAsia="uk-UA"/>
        </w:rPr>
        <w:t xml:space="preserve">30). </w:t>
      </w:r>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ind w:firstLine="709"/>
        <w:jc w:val="both"/>
        <w:rPr>
          <w:rFonts w:ascii="Times New Roman" w:eastAsia="Times New Roman" w:hAnsi="Times New Roman" w:cs="Times New Roman"/>
          <w:color w:val="000000"/>
          <w:sz w:val="28"/>
          <w:szCs w:val="28"/>
          <w:lang w:eastAsia="uk-UA"/>
        </w:rPr>
      </w:pPr>
      <w:r w:rsidRPr="00531211">
        <w:rPr>
          <w:rFonts w:ascii="Times New Roman" w:eastAsia="Times New Roman" w:hAnsi="Times New Roman" w:cs="Times New Roman"/>
          <w:color w:val="000000"/>
          <w:sz w:val="28"/>
          <w:szCs w:val="28"/>
          <w:lang w:val="en-US" w:eastAsia="uk-UA"/>
        </w:rPr>
        <w:t xml:space="preserve">7. (2026). Stratehiia rozvytku Natsionalnoi biblioteky Ukrainy imeni V. I. Vernadskoho (2026–2030) [Development Strategy of the V. I. Vernadskyi National Library of Ukraine (2026–2030)]. </w:t>
      </w:r>
      <w:r w:rsidRPr="00531211">
        <w:rPr>
          <w:rFonts w:ascii="Times New Roman" w:eastAsia="Times New Roman" w:hAnsi="Times New Roman" w:cs="Times New Roman"/>
          <w:i/>
          <w:iCs/>
          <w:color w:val="000000"/>
          <w:sz w:val="28"/>
          <w:szCs w:val="28"/>
          <w:lang w:val="en-US" w:eastAsia="uk-UA"/>
        </w:rPr>
        <w:t>Bibliotechnyi Visnyk</w:t>
      </w:r>
      <w:r w:rsidRPr="00531211">
        <w:rPr>
          <w:rFonts w:ascii="Times New Roman" w:eastAsia="Times New Roman" w:hAnsi="Times New Roman" w:cs="Times New Roman"/>
          <w:color w:val="000000"/>
          <w:sz w:val="28"/>
          <w:szCs w:val="28"/>
          <w:lang w:val="en-US" w:eastAsia="uk-UA"/>
        </w:rPr>
        <w:t xml:space="preserve">, </w:t>
      </w:r>
      <w:r w:rsidRPr="00531211">
        <w:rPr>
          <w:rFonts w:ascii="Times New Roman" w:eastAsia="Times New Roman" w:hAnsi="Times New Roman" w:cs="Times New Roman"/>
          <w:i/>
          <w:iCs/>
          <w:color w:val="000000"/>
          <w:sz w:val="28"/>
          <w:szCs w:val="28"/>
          <w:lang w:val="en-US" w:eastAsia="uk-UA"/>
        </w:rPr>
        <w:t>2</w:t>
      </w:r>
      <w:r w:rsidRPr="00531211">
        <w:rPr>
          <w:rFonts w:ascii="Times New Roman" w:eastAsia="Times New Roman" w:hAnsi="Times New Roman" w:cs="Times New Roman"/>
          <w:color w:val="000000"/>
          <w:sz w:val="28"/>
          <w:szCs w:val="28"/>
          <w:lang w:val="en-US" w:eastAsia="uk-UA"/>
        </w:rPr>
        <w:t>, 5</w:t>
      </w:r>
      <w:r w:rsidRPr="00531211">
        <w:rPr>
          <w:rFonts w:ascii="Times New Roman" w:eastAsia="Times New Roman" w:hAnsi="Times New Roman" w:cs="Times New Roman"/>
          <w:color w:val="000000"/>
          <w:sz w:val="28"/>
          <w:szCs w:val="28"/>
          <w:lang w:eastAsia="uk-UA"/>
        </w:rPr>
        <w:t>-</w:t>
      </w:r>
      <w:r w:rsidRPr="00531211">
        <w:rPr>
          <w:rFonts w:ascii="Times New Roman" w:eastAsia="Times New Roman" w:hAnsi="Times New Roman" w:cs="Times New Roman"/>
          <w:color w:val="000000"/>
          <w:sz w:val="28"/>
          <w:szCs w:val="28"/>
          <w:lang w:val="en-US" w:eastAsia="uk-UA"/>
        </w:rPr>
        <w:t>11.</w:t>
      </w:r>
      <w:r w:rsidRPr="00531211">
        <w:rPr>
          <w:rFonts w:ascii="Times New Roman" w:eastAsia="TimesNewRomanPSMT" w:hAnsi="Times New Roman" w:cs="Times New Roman"/>
          <w:sz w:val="28"/>
          <w:szCs w:val="28"/>
          <w:lang w:eastAsia="ru-RU"/>
        </w:rPr>
        <w:t>[In Ukrainian].</w:t>
      </w:r>
    </w:p>
    <w:p w:rsidR="00E36BC5" w:rsidRPr="00531211" w:rsidRDefault="00E36BC5" w:rsidP="00E36BC5">
      <w:pPr>
        <w:spacing w:after="0" w:line="360" w:lineRule="auto"/>
        <w:rPr>
          <w:rFonts w:ascii="Times New Roman" w:eastAsia="Times New Roman" w:hAnsi="Times New Roman" w:cs="Times New Roman"/>
          <w:color w:val="000000"/>
          <w:sz w:val="28"/>
          <w:szCs w:val="28"/>
          <w:lang w:eastAsia="uk-UA"/>
        </w:rPr>
      </w:pPr>
    </w:p>
    <w:p w:rsidR="00E36BC5" w:rsidRPr="00531211" w:rsidRDefault="00E36BC5" w:rsidP="00E36BC5">
      <w:pPr>
        <w:spacing w:after="0" w:line="360" w:lineRule="auto"/>
        <w:rPr>
          <w:rFonts w:ascii="Times New Roman" w:eastAsia="Times New Roman" w:hAnsi="Times New Roman" w:cs="Times New Roman"/>
          <w:color w:val="000000"/>
          <w:sz w:val="28"/>
          <w:szCs w:val="28"/>
          <w:lang w:eastAsia="uk-UA"/>
        </w:rPr>
      </w:pPr>
    </w:p>
    <w:p w:rsidR="00E36BC5" w:rsidRPr="00531211" w:rsidRDefault="00E36BC5" w:rsidP="00E36BC5">
      <w:pPr>
        <w:spacing w:after="0" w:line="360" w:lineRule="auto"/>
        <w:rPr>
          <w:rFonts w:ascii="Times New Roman" w:hAnsi="Times New Roman" w:cs="Times New Roman"/>
          <w:b/>
          <w:bCs/>
          <w:color w:val="000000" w:themeColor="text1"/>
          <w:sz w:val="28"/>
          <w:szCs w:val="28"/>
        </w:rPr>
      </w:pPr>
      <w:r w:rsidRPr="00531211">
        <w:rPr>
          <w:rFonts w:ascii="Times New Roman" w:hAnsi="Times New Roman" w:cs="Times New Roman"/>
          <w:b/>
          <w:bCs/>
          <w:color w:val="000000" w:themeColor="text1"/>
          <w:sz w:val="28"/>
          <w:szCs w:val="28"/>
        </w:rPr>
        <w:t>Olena Sokur,</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ORCID https://orcid.org/0000-0001-9861-3283,</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sz w:val="28"/>
          <w:szCs w:val="28"/>
        </w:rPr>
        <w:t xml:space="preserve">PhD (Social </w:t>
      </w:r>
      <w:r w:rsidRPr="00531211">
        <w:rPr>
          <w:rFonts w:ascii="Times New Roman" w:hAnsi="Times New Roman" w:cs="Times New Roman"/>
          <w:color w:val="000000" w:themeColor="text1"/>
          <w:sz w:val="28"/>
          <w:szCs w:val="28"/>
        </w:rPr>
        <w:t>Communications), Senior Research Associate,</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Head of the Department of Scientific and Methodical Activity,</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Institute of Library Science,</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V. I. Vernadskyi National Library of Ukraine,</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Kyiv, Ukraine</w:t>
      </w:r>
    </w:p>
    <w:p w:rsidR="00E36BC5" w:rsidRPr="00531211" w:rsidRDefault="00E36BC5" w:rsidP="00E36BC5">
      <w:pPr>
        <w:spacing w:after="0" w:line="360" w:lineRule="auto"/>
        <w:rPr>
          <w:rFonts w:ascii="Times New Roman" w:hAnsi="Times New Roman" w:cs="Times New Roman"/>
          <w:color w:val="000000" w:themeColor="text1"/>
          <w:sz w:val="28"/>
          <w:szCs w:val="28"/>
        </w:rPr>
      </w:pPr>
      <w:r w:rsidRPr="00531211">
        <w:rPr>
          <w:rFonts w:ascii="Times New Roman" w:hAnsi="Times New Roman" w:cs="Times New Roman"/>
          <w:color w:val="000000" w:themeColor="text1"/>
          <w:sz w:val="28"/>
          <w:szCs w:val="28"/>
        </w:rPr>
        <w:t>e-mail: sokurol@ukr.net</w:t>
      </w:r>
    </w:p>
    <w:p w:rsidR="00E36BC5" w:rsidRPr="00531211" w:rsidRDefault="00E36BC5" w:rsidP="00E36BC5">
      <w:pPr>
        <w:spacing w:after="0" w:line="360" w:lineRule="auto"/>
        <w:rPr>
          <w:rFonts w:ascii="Times New Roman" w:hAnsi="Times New Roman" w:cs="Times New Roman"/>
          <w:color w:val="000000" w:themeColor="text1"/>
          <w:sz w:val="28"/>
          <w:szCs w:val="28"/>
        </w:rPr>
      </w:pPr>
    </w:p>
    <w:p w:rsidR="00E36BC5" w:rsidRPr="00531211" w:rsidRDefault="00E36BC5" w:rsidP="00E36BC5">
      <w:pPr>
        <w:spacing w:after="0" w:line="360" w:lineRule="auto"/>
        <w:rPr>
          <w:rFonts w:ascii="Times New Roman" w:hAnsi="Times New Roman" w:cs="Times New Roman"/>
          <w:b/>
          <w:bCs/>
          <w:sz w:val="28"/>
          <w:szCs w:val="28"/>
        </w:rPr>
      </w:pPr>
      <w:r w:rsidRPr="00531211">
        <w:rPr>
          <w:rFonts w:ascii="Times New Roman" w:hAnsi="Times New Roman" w:cs="Times New Roman"/>
          <w:b/>
          <w:bCs/>
          <w:sz w:val="28"/>
          <w:szCs w:val="28"/>
        </w:rPr>
        <w:t>Oksana Klymenko,</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ORCID </w:t>
      </w:r>
      <w:hyperlink r:id="rId11" w:history="1">
        <w:r w:rsidRPr="00531211">
          <w:rPr>
            <w:rStyle w:val="a3"/>
            <w:rFonts w:ascii="Times New Roman" w:hAnsi="Times New Roman"/>
            <w:sz w:val="28"/>
            <w:szCs w:val="28"/>
          </w:rPr>
          <w:t>https://orcid.org/0000-0003-4821-8503</w:t>
        </w:r>
      </w:hyperlink>
      <w:r w:rsidRPr="00531211">
        <w:rPr>
          <w:rFonts w:ascii="Times New Roman" w:hAnsi="Times New Roman" w:cs="Times New Roman"/>
          <w:sz w:val="28"/>
          <w:szCs w:val="28"/>
        </w:rPr>
        <w:t>,</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PhD (History), Associate Professor,</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Head of the Department of Scientific Publications,</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Institute of Library Science,</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V. I. Vernadskyi Nаtional Library of Ukraine,</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lastRenderedPageBreak/>
        <w:t>Kyiv, Ukraine</w:t>
      </w:r>
    </w:p>
    <w:p w:rsidR="00E36BC5" w:rsidRPr="00531211" w:rsidRDefault="00E36BC5" w:rsidP="00E36BC5">
      <w:pPr>
        <w:spacing w:after="0" w:line="360" w:lineRule="auto"/>
        <w:rPr>
          <w:rFonts w:ascii="Times New Roman" w:hAnsi="Times New Roman" w:cs="Times New Roman"/>
          <w:sz w:val="28"/>
          <w:szCs w:val="28"/>
        </w:rPr>
      </w:pPr>
      <w:r w:rsidRPr="00531211">
        <w:rPr>
          <w:rFonts w:ascii="Times New Roman" w:hAnsi="Times New Roman" w:cs="Times New Roman"/>
          <w:sz w:val="28"/>
          <w:szCs w:val="28"/>
        </w:rPr>
        <w:t xml:space="preserve">e-mail: </w:t>
      </w:r>
      <w:hyperlink r:id="rId12" w:history="1">
        <w:r w:rsidRPr="00531211">
          <w:rPr>
            <w:rStyle w:val="a3"/>
            <w:rFonts w:ascii="Times New Roman" w:hAnsi="Times New Roman"/>
            <w:sz w:val="28"/>
            <w:szCs w:val="28"/>
          </w:rPr>
          <w:t>klimenko_oz@ukr.net</w:t>
        </w:r>
      </w:hyperlink>
    </w:p>
    <w:p w:rsidR="00E36BC5" w:rsidRPr="00531211" w:rsidRDefault="00E36BC5" w:rsidP="00E36BC5">
      <w:pPr>
        <w:spacing w:after="0" w:line="360" w:lineRule="auto"/>
        <w:jc w:val="center"/>
        <w:rPr>
          <w:rFonts w:ascii="Times New Roman" w:hAnsi="Times New Roman" w:cs="Times New Roman"/>
          <w:b/>
          <w:bCs/>
          <w:iCs/>
          <w:color w:val="000000" w:themeColor="text1"/>
          <w:sz w:val="28"/>
          <w:szCs w:val="28"/>
        </w:rPr>
      </w:pPr>
    </w:p>
    <w:p w:rsidR="00E36BC5" w:rsidRPr="00531211" w:rsidRDefault="00E36BC5" w:rsidP="00E36BC5">
      <w:pPr>
        <w:spacing w:after="0" w:line="360" w:lineRule="auto"/>
        <w:jc w:val="center"/>
        <w:rPr>
          <w:rFonts w:ascii="Times New Roman" w:hAnsi="Times New Roman" w:cs="Times New Roman"/>
          <w:b/>
          <w:bCs/>
          <w:iCs/>
          <w:color w:val="000000" w:themeColor="text1"/>
          <w:sz w:val="28"/>
          <w:szCs w:val="28"/>
          <w:lang w:val="en-US"/>
        </w:rPr>
      </w:pPr>
      <w:r w:rsidRPr="00531211">
        <w:rPr>
          <w:rFonts w:ascii="Times New Roman" w:hAnsi="Times New Roman" w:cs="Times New Roman"/>
          <w:b/>
          <w:bCs/>
          <w:iCs/>
          <w:color w:val="000000" w:themeColor="text1"/>
          <w:sz w:val="28"/>
          <w:szCs w:val="28"/>
          <w:lang w:val="en-US"/>
        </w:rPr>
        <w:t xml:space="preserve">Staffing the Organization of Library and Information Services </w:t>
      </w:r>
    </w:p>
    <w:p w:rsidR="00E36BC5" w:rsidRPr="00531211" w:rsidRDefault="00E36BC5" w:rsidP="00E36BC5">
      <w:pPr>
        <w:spacing w:after="0" w:line="360" w:lineRule="auto"/>
        <w:jc w:val="center"/>
        <w:rPr>
          <w:rFonts w:ascii="Times New Roman" w:hAnsi="Times New Roman" w:cs="Times New Roman"/>
          <w:b/>
          <w:bCs/>
          <w:iCs/>
          <w:color w:val="000000" w:themeColor="text1"/>
          <w:sz w:val="28"/>
          <w:szCs w:val="28"/>
          <w:lang w:val="en-US"/>
        </w:rPr>
      </w:pPr>
      <w:r w:rsidRPr="00531211">
        <w:rPr>
          <w:rFonts w:ascii="Times New Roman" w:hAnsi="Times New Roman" w:cs="Times New Roman"/>
          <w:b/>
          <w:bCs/>
          <w:iCs/>
          <w:color w:val="000000" w:themeColor="text1"/>
          <w:sz w:val="28"/>
          <w:szCs w:val="28"/>
          <w:lang w:val="en-US"/>
        </w:rPr>
        <w:t xml:space="preserve">for Users in Libraries of Scientific Institutions </w:t>
      </w:r>
    </w:p>
    <w:p w:rsidR="00E36BC5" w:rsidRPr="00531211" w:rsidRDefault="00E36BC5" w:rsidP="00E36BC5">
      <w:pPr>
        <w:spacing w:after="0" w:line="360" w:lineRule="auto"/>
        <w:jc w:val="center"/>
        <w:rPr>
          <w:rFonts w:ascii="Times New Roman" w:hAnsi="Times New Roman" w:cs="Times New Roman"/>
          <w:b/>
          <w:bCs/>
          <w:iCs/>
          <w:color w:val="000000" w:themeColor="text1"/>
          <w:sz w:val="28"/>
          <w:szCs w:val="28"/>
          <w:lang w:val="en-US"/>
        </w:rPr>
      </w:pPr>
      <w:r w:rsidRPr="00531211">
        <w:rPr>
          <w:rFonts w:ascii="Times New Roman" w:hAnsi="Times New Roman" w:cs="Times New Roman"/>
          <w:b/>
          <w:bCs/>
          <w:iCs/>
          <w:color w:val="000000" w:themeColor="text1"/>
          <w:sz w:val="28"/>
          <w:szCs w:val="28"/>
          <w:lang w:val="en-US"/>
        </w:rPr>
        <w:t>of the National Academy of Sciences of Ukraine: Realities and Prospects</w:t>
      </w:r>
    </w:p>
    <w:p w:rsidR="00E36BC5" w:rsidRPr="00531211" w:rsidRDefault="00E36BC5" w:rsidP="00E36BC5">
      <w:pPr>
        <w:spacing w:after="0" w:line="360" w:lineRule="auto"/>
        <w:jc w:val="both"/>
        <w:rPr>
          <w:rFonts w:ascii="Times New Roman" w:hAnsi="Times New Roman" w:cs="Times New Roman"/>
          <w:b/>
          <w:bCs/>
          <w:iCs/>
          <w:color w:val="000000" w:themeColor="text1"/>
          <w:sz w:val="28"/>
          <w:szCs w:val="28"/>
          <w:lang w:val="en-US"/>
        </w:rPr>
      </w:pPr>
    </w:p>
    <w:p w:rsidR="00E36BC5" w:rsidRPr="00531211" w:rsidRDefault="00E36BC5" w:rsidP="00E36BC5">
      <w:pPr>
        <w:spacing w:after="0" w:line="360" w:lineRule="auto"/>
        <w:jc w:val="both"/>
        <w:rPr>
          <w:rFonts w:ascii="Times New Roman" w:hAnsi="Times New Roman" w:cs="Times New Roman"/>
          <w:iCs/>
          <w:color w:val="000000" w:themeColor="text1"/>
          <w:sz w:val="28"/>
          <w:szCs w:val="28"/>
          <w:lang w:val="en-US"/>
        </w:rPr>
      </w:pPr>
      <w:r w:rsidRPr="00531211">
        <w:rPr>
          <w:rFonts w:ascii="Times New Roman" w:hAnsi="Times New Roman" w:cs="Times New Roman"/>
          <w:b/>
          <w:bCs/>
          <w:iCs/>
          <w:color w:val="000000" w:themeColor="text1"/>
          <w:sz w:val="28"/>
          <w:szCs w:val="28"/>
          <w:lang w:val="en-US"/>
        </w:rPr>
        <w:t xml:space="preserve">The </w:t>
      </w:r>
      <w:r w:rsidRPr="00531211">
        <w:rPr>
          <w:rFonts w:ascii="Times New Roman" w:hAnsi="Times New Roman" w:cs="Times New Roman"/>
          <w:b/>
          <w:bCs/>
          <w:iCs/>
          <w:sz w:val="28"/>
          <w:szCs w:val="28"/>
          <w:lang w:val="en-US"/>
        </w:rPr>
        <w:t xml:space="preserve">aim </w:t>
      </w:r>
      <w:r w:rsidRPr="00531211">
        <w:rPr>
          <w:rFonts w:ascii="Times New Roman" w:hAnsi="Times New Roman" w:cs="Times New Roman"/>
          <w:b/>
          <w:bCs/>
          <w:iCs/>
          <w:color w:val="000000" w:themeColor="text1"/>
          <w:sz w:val="28"/>
          <w:szCs w:val="28"/>
          <w:lang w:val="en-US"/>
        </w:rPr>
        <w:t xml:space="preserve">of the article </w:t>
      </w:r>
      <w:r w:rsidRPr="00531211">
        <w:rPr>
          <w:rFonts w:ascii="Times New Roman" w:hAnsi="Times New Roman" w:cs="Times New Roman"/>
          <w:iCs/>
          <w:color w:val="000000" w:themeColor="text1"/>
          <w:sz w:val="28"/>
          <w:szCs w:val="28"/>
          <w:lang w:val="en-US"/>
        </w:rPr>
        <w:t>is to provide a comprehensive analysis of the current state of staffing in the libraries of scientific institutions of the National Academy of Sciences of Ukraine, to identify key challenges in its development, and to substantiate prospects for improving the human resource management system amidst the digital transformation of science.</w:t>
      </w:r>
      <w:r w:rsidRPr="00531211">
        <w:rPr>
          <w:rFonts w:ascii="Times New Roman" w:hAnsi="Times New Roman" w:cs="Times New Roman"/>
          <w:b/>
          <w:bCs/>
          <w:color w:val="000000" w:themeColor="text1"/>
          <w:sz w:val="28"/>
          <w:szCs w:val="28"/>
          <w:lang w:val="en-US"/>
        </w:rPr>
        <w:t xml:space="preserve">The methodological basis </w:t>
      </w:r>
      <w:r w:rsidRPr="00531211">
        <w:rPr>
          <w:rFonts w:ascii="Times New Roman" w:hAnsi="Times New Roman" w:cs="Times New Roman"/>
          <w:color w:val="000000" w:themeColor="text1"/>
          <w:sz w:val="28"/>
          <w:szCs w:val="28"/>
          <w:lang w:val="en-US"/>
        </w:rPr>
        <w:t>comprises the systems, socio-communicative, competence-based, functional, comparative, and structural-functional approaches. Methods of scientific inquiry such as the analysis of regulatory documents, comparative analysis, systematization, synthesis and forecasting.</w:t>
      </w:r>
      <w:r w:rsidRPr="00531211">
        <w:rPr>
          <w:rFonts w:ascii="Times New Roman" w:hAnsi="Times New Roman" w:cs="Times New Roman"/>
          <w:b/>
          <w:bCs/>
          <w:color w:val="000000" w:themeColor="text1"/>
          <w:sz w:val="28"/>
          <w:szCs w:val="28"/>
          <w:lang w:val="en-US"/>
        </w:rPr>
        <w:t xml:space="preserve"> Scientific novelty</w:t>
      </w:r>
      <w:r w:rsidRPr="00531211">
        <w:rPr>
          <w:rFonts w:ascii="Times New Roman" w:hAnsi="Times New Roman" w:cs="Times New Roman"/>
          <w:b/>
          <w:bCs/>
          <w:color w:val="000000" w:themeColor="text1"/>
          <w:sz w:val="28"/>
          <w:szCs w:val="28"/>
        </w:rPr>
        <w:t>.</w:t>
      </w:r>
      <w:r w:rsidRPr="00531211">
        <w:rPr>
          <w:rFonts w:ascii="Times New Roman" w:hAnsi="Times New Roman" w:cs="Times New Roman"/>
          <w:color w:val="000000" w:themeColor="text1"/>
          <w:sz w:val="28"/>
          <w:szCs w:val="28"/>
          <w:lang w:val="en-US"/>
        </w:rPr>
        <w:t>The current state of staffing in the libraries of scientific institutions under the National Academy of Sciences of Ukraine</w:t>
      </w:r>
      <w:r w:rsidRPr="00531211">
        <w:rPr>
          <w:rFonts w:ascii="Times New Roman" w:eastAsia="Times New Roman" w:hAnsi="Times New Roman" w:cs="Times New Roman"/>
          <w:color w:val="000000"/>
          <w:sz w:val="28"/>
          <w:szCs w:val="28"/>
          <w:lang w:val="en-US" w:eastAsia="uk-UA"/>
        </w:rPr>
        <w:t>–</w:t>
      </w:r>
      <w:r w:rsidRPr="00531211">
        <w:rPr>
          <w:rFonts w:ascii="Times New Roman" w:hAnsi="Times New Roman" w:cs="Times New Roman"/>
          <w:color w:val="000000" w:themeColor="text1"/>
          <w:sz w:val="28"/>
          <w:szCs w:val="28"/>
          <w:lang w:val="en-US"/>
        </w:rPr>
        <w:t>a key factor in the effective organization of library and information services for users</w:t>
      </w:r>
      <w:r w:rsidRPr="00531211">
        <w:rPr>
          <w:rFonts w:ascii="Times New Roman" w:eastAsia="Times New Roman" w:hAnsi="Times New Roman" w:cs="Times New Roman"/>
          <w:color w:val="000000"/>
          <w:sz w:val="28"/>
          <w:szCs w:val="28"/>
          <w:lang w:val="en-US" w:eastAsia="uk-UA"/>
        </w:rPr>
        <w:t>–</w:t>
      </w:r>
      <w:r w:rsidRPr="00531211">
        <w:rPr>
          <w:rFonts w:ascii="Times New Roman" w:hAnsi="Times New Roman" w:cs="Times New Roman"/>
          <w:color w:val="000000" w:themeColor="text1"/>
          <w:sz w:val="28"/>
          <w:szCs w:val="28"/>
          <w:lang w:val="en-US"/>
        </w:rPr>
        <w:t>has been comprehensively investigated for the first timeThe study substantiates the feasibility of a methodologically conceptual, practice-oriented professional development system based at the V. I. Vernadskyi National Library of Ukraine; this system entails creating conditions for shaping individual educational trajectories, offering flexible training durations and formats, and integrating with the research institution's needs to align educational programs..</w:t>
      </w:r>
      <w:r w:rsidRPr="00531211">
        <w:rPr>
          <w:rFonts w:ascii="Times New Roman" w:hAnsi="Times New Roman" w:cs="Times New Roman"/>
          <w:b/>
          <w:bCs/>
          <w:color w:val="000000" w:themeColor="text1"/>
          <w:sz w:val="28"/>
          <w:szCs w:val="28"/>
          <w:lang w:val="en-US"/>
        </w:rPr>
        <w:t xml:space="preserve">Conclusions. </w:t>
      </w:r>
      <w:r w:rsidRPr="00531211">
        <w:rPr>
          <w:rFonts w:ascii="Times New Roman" w:hAnsi="Times New Roman" w:cs="Times New Roman"/>
          <w:color w:val="000000" w:themeColor="text1"/>
          <w:sz w:val="28"/>
          <w:szCs w:val="28"/>
          <w:lang w:val="en-US"/>
        </w:rPr>
        <w:t xml:space="preserve">The staffing of libraries of scientific institutions of the National Academy of Sciences of Ukraine was analyzed and it was determined that it is one of the key factors in the effective functioning of the system of library and information services for scientific users. It was found that in the modern conditions of digital transformation of science, development of open science and military challenges, it is the professional potential of library workers that determines the competitiveness of academic libraries. The analysis showed that modern personnel policy should be focused on the formation of a competency model </w:t>
      </w:r>
      <w:r w:rsidRPr="00531211">
        <w:rPr>
          <w:rFonts w:ascii="Times New Roman" w:hAnsi="Times New Roman" w:cs="Times New Roman"/>
          <w:color w:val="000000" w:themeColor="text1"/>
          <w:sz w:val="28"/>
          <w:szCs w:val="28"/>
          <w:lang w:val="en-US"/>
        </w:rPr>
        <w:lastRenderedPageBreak/>
        <w:t>of a librarian, the development of digital skills, support for continuous education, the use of innovative technologies and the creation of an effective system of professional development. A model for the development of the personnel potential of the library network of the National Academy of Sciences of Ukraine is proposed, which in the future can become the conceptual basis for the modernization of the personnel policy of the libraries of the NAS of Ukraine and contribute to improving the quality of library and information services for the scientific community.</w:t>
      </w:r>
    </w:p>
    <w:p w:rsidR="00E36BC5" w:rsidRPr="00531211" w:rsidRDefault="00E36BC5" w:rsidP="00E36BC5">
      <w:pPr>
        <w:spacing w:after="0" w:line="360" w:lineRule="auto"/>
        <w:jc w:val="both"/>
        <w:rPr>
          <w:rFonts w:ascii="Times New Roman" w:hAnsi="Times New Roman" w:cs="Times New Roman"/>
          <w:color w:val="000000" w:themeColor="text1"/>
          <w:sz w:val="28"/>
          <w:szCs w:val="28"/>
          <w:lang w:val="en-US"/>
        </w:rPr>
      </w:pPr>
      <w:r w:rsidRPr="00531211">
        <w:rPr>
          <w:rFonts w:ascii="Times New Roman" w:hAnsi="Times New Roman" w:cs="Times New Roman"/>
          <w:i/>
          <w:iCs/>
          <w:color w:val="000000" w:themeColor="text1"/>
          <w:sz w:val="28"/>
          <w:szCs w:val="28"/>
          <w:lang w:val="en-US"/>
        </w:rPr>
        <w:t xml:space="preserve">Keywords: </w:t>
      </w:r>
      <w:r w:rsidRPr="00531211">
        <w:rPr>
          <w:rFonts w:ascii="Times New Roman" w:hAnsi="Times New Roman" w:cs="Times New Roman"/>
          <w:color w:val="000000" w:themeColor="text1"/>
          <w:sz w:val="28"/>
          <w:szCs w:val="28"/>
          <w:lang w:val="en-US"/>
        </w:rPr>
        <w:t>libraries of the National Academy of Sciences of Ukraine, staffing, library and information services, digital competencies, professional development, research libraries, library staff, artificial intelligence, personnel policy.</w:t>
      </w:r>
    </w:p>
    <w:p w:rsidR="00E36BC5" w:rsidRPr="00531211" w:rsidRDefault="00E36BC5" w:rsidP="00E36BC5">
      <w:pPr>
        <w:spacing w:after="0" w:line="360" w:lineRule="auto"/>
        <w:jc w:val="both"/>
        <w:rPr>
          <w:rFonts w:ascii="Times New Roman" w:eastAsia="Calibri" w:hAnsi="Times New Roman" w:cs="Times New Roman"/>
          <w:i/>
          <w:sz w:val="28"/>
          <w:szCs w:val="28"/>
        </w:rPr>
      </w:pPr>
    </w:p>
    <w:p w:rsidR="00E36BC5" w:rsidRPr="00531211" w:rsidRDefault="00E36BC5" w:rsidP="00E36BC5">
      <w:pPr>
        <w:spacing w:after="0" w:line="360" w:lineRule="auto"/>
        <w:jc w:val="both"/>
        <w:rPr>
          <w:rFonts w:ascii="Times New Roman" w:eastAsia="Calibri" w:hAnsi="Times New Roman" w:cs="Times New Roman"/>
          <w:i/>
          <w:sz w:val="28"/>
          <w:szCs w:val="28"/>
        </w:rPr>
      </w:pPr>
    </w:p>
    <w:p w:rsidR="00AE3EED" w:rsidRDefault="00AE3EED">
      <w:bookmarkStart w:id="5" w:name="_GoBack"/>
      <w:bookmarkEnd w:id="5"/>
    </w:p>
    <w:sectPr w:rsidR="00AE3EED" w:rsidSect="00337ECD">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NewRomanPSMT">
    <w:altName w:val="Cambria"/>
    <w:panose1 w:val="00000000000000000000"/>
    <w:charset w:val="80"/>
    <w:family w:val="auto"/>
    <w:notTrueType/>
    <w:pitch w:val="default"/>
    <w:sig w:usb0="00000001" w:usb1="09070000" w:usb2="00000010" w:usb3="00000000" w:csb0="000A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C10C1"/>
    <w:multiLevelType w:val="hybridMultilevel"/>
    <w:tmpl w:val="D6D677B0"/>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1EFF6122"/>
    <w:multiLevelType w:val="hybridMultilevel"/>
    <w:tmpl w:val="41245F56"/>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5F435777"/>
    <w:multiLevelType w:val="hybridMultilevel"/>
    <w:tmpl w:val="585AF0DA"/>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
    <w:nsid w:val="67B600A2"/>
    <w:multiLevelType w:val="hybridMultilevel"/>
    <w:tmpl w:val="D5BAC2BC"/>
    <w:lvl w:ilvl="0" w:tplc="0422000D">
      <w:start w:val="1"/>
      <w:numFmt w:val="bullet"/>
      <w:lvlText w:val=""/>
      <w:lvlJc w:val="left"/>
      <w:pPr>
        <w:ind w:left="1429" w:hanging="360"/>
      </w:pPr>
      <w:rPr>
        <w:rFonts w:ascii="Wingdings" w:hAnsi="Wingding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434334"/>
    <w:rsid w:val="001F6C4D"/>
    <w:rsid w:val="00337ECD"/>
    <w:rsid w:val="00434334"/>
    <w:rsid w:val="00667361"/>
    <w:rsid w:val="00AE3EED"/>
    <w:rsid w:val="00E36BC5"/>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6B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36BC5"/>
    <w:rPr>
      <w:rFonts w:cs="Times New Roman"/>
      <w:color w:val="0000FF"/>
      <w:u w:val="single"/>
    </w:rPr>
  </w:style>
  <w:style w:type="paragraph" w:styleId="a4">
    <w:name w:val="List Paragraph"/>
    <w:basedOn w:val="a"/>
    <w:uiPriority w:val="34"/>
    <w:qFormat/>
    <w:rsid w:val="00E36BC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46bwed2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buv.gov.ua/node/511" TargetMode="External"/><Relationship Id="rId12" Type="http://schemas.openxmlformats.org/officeDocument/2006/relationships/hyperlink" Target="mailto:klimenko_oz@ukr.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limenko_oz@ukr.net" TargetMode="External"/><Relationship Id="rId11" Type="http://schemas.openxmlformats.org/officeDocument/2006/relationships/hyperlink" Target="https://orcid.org/0000-0003-4821-8503" TargetMode="External"/><Relationship Id="rId5" Type="http://schemas.openxmlformats.org/officeDocument/2006/relationships/hyperlink" Target="https://orcid.org/0000-0003-4821-8503" TargetMode="External"/><Relationship Id="rId10" Type="http://schemas.openxmlformats.org/officeDocument/2006/relationships/hyperlink" Target="https://zakon.rada.gov.ua/laws/show/293-2025-%D1%80" TargetMode="External"/><Relationship Id="rId4" Type="http://schemas.openxmlformats.org/officeDocument/2006/relationships/webSettings" Target="webSettings.xml"/><Relationship Id="rId9" Type="http://schemas.openxmlformats.org/officeDocument/2006/relationships/hyperlink" Target="https://doi.org/10.15407/r_nbuv.000530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18056</Words>
  <Characters>10293</Characters>
  <Application>Microsoft Office Word</Application>
  <DocSecurity>0</DocSecurity>
  <Lines>85</Lines>
  <Paragraphs>56</Paragraphs>
  <ScaleCrop>false</ScaleCrop>
  <Company/>
  <LinksUpToDate>false</LinksUpToDate>
  <CharactersWithSpaces>28293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2026-09-16T08:48:00Z</dcterms:created>
  <dcterms:modified xsi:type="dcterms:W3CDTF">2026-09-16T08:48:00Z</dcterms:modified>
</cp:coreProperties>
</file>