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7A4" w:rsidRPr="00531211" w:rsidRDefault="004667A4" w:rsidP="004667A4">
      <w:pPr>
        <w:suppressAutoHyphens/>
        <w:spacing w:after="0" w:line="360" w:lineRule="auto"/>
        <w:jc w:val="both"/>
        <w:rPr>
          <w:rFonts w:ascii="Times New Roman" w:eastAsia="NSimSun" w:hAnsi="Times New Roman" w:cs="Times New Roman"/>
          <w:b/>
          <w:sz w:val="28"/>
          <w:szCs w:val="28"/>
          <w:lang w:eastAsia="zh-CN"/>
        </w:rPr>
      </w:pPr>
      <w:bookmarkStart w:id="0" w:name="_Hlk237424582"/>
    </w:p>
    <w:p w:rsidR="004667A4" w:rsidRPr="00531211" w:rsidRDefault="004667A4" w:rsidP="004667A4">
      <w:pPr>
        <w:spacing w:after="0" w:line="360" w:lineRule="auto"/>
        <w:rPr>
          <w:rFonts w:ascii="Times New Roman" w:hAnsi="Times New Roman" w:cs="Times New Roman"/>
          <w:b/>
          <w:bCs/>
          <w:sz w:val="28"/>
          <w:szCs w:val="28"/>
          <w:lang w:eastAsia="ru-RU"/>
        </w:rPr>
      </w:pPr>
      <w:bookmarkStart w:id="1" w:name="_Hlk239072018"/>
      <w:bookmarkEnd w:id="0"/>
      <w:r w:rsidRPr="00531211">
        <w:rPr>
          <w:rFonts w:ascii="Times New Roman" w:hAnsi="Times New Roman" w:cs="Times New Roman"/>
          <w:b/>
          <w:bCs/>
          <w:sz w:val="28"/>
          <w:szCs w:val="28"/>
          <w:lang w:eastAsia="ru-RU"/>
        </w:rPr>
        <w:t>Гордієнко Алла Іванівна,</w:t>
      </w:r>
    </w:p>
    <w:p w:rsidR="004667A4" w:rsidRPr="00531211" w:rsidRDefault="004667A4" w:rsidP="004667A4">
      <w:pPr>
        <w:spacing w:after="0" w:line="360" w:lineRule="auto"/>
        <w:rPr>
          <w:rFonts w:ascii="Times New Roman" w:hAnsi="Times New Roman" w:cs="Times New Roman"/>
          <w:sz w:val="28"/>
          <w:szCs w:val="28"/>
          <w:lang w:eastAsia="ru-RU"/>
        </w:rPr>
      </w:pPr>
      <w:r w:rsidRPr="00531211">
        <w:rPr>
          <w:rFonts w:ascii="Times New Roman" w:hAnsi="Times New Roman" w:cs="Times New Roman"/>
          <w:sz w:val="28"/>
          <w:szCs w:val="28"/>
          <w:lang w:eastAsia="ru-RU"/>
        </w:rPr>
        <w:t>ORCID https://orcid.org/0009-0008-5429-205X,</w:t>
      </w:r>
    </w:p>
    <w:p w:rsidR="004667A4" w:rsidRPr="00531211" w:rsidRDefault="004667A4" w:rsidP="004667A4">
      <w:pPr>
        <w:spacing w:after="0" w:line="360" w:lineRule="auto"/>
        <w:rPr>
          <w:rFonts w:ascii="Times New Roman" w:hAnsi="Times New Roman" w:cs="Times New Roman"/>
          <w:sz w:val="28"/>
          <w:szCs w:val="28"/>
          <w:lang w:eastAsia="ru-RU"/>
        </w:rPr>
      </w:pPr>
      <w:r w:rsidRPr="00531211">
        <w:rPr>
          <w:rFonts w:ascii="Times New Roman" w:hAnsi="Times New Roman" w:cs="Times New Roman"/>
          <w:sz w:val="28"/>
          <w:szCs w:val="28"/>
          <w:lang w:eastAsia="ru-RU"/>
        </w:rPr>
        <w:t>кандидатка культурології,</w:t>
      </w:r>
    </w:p>
    <w:p w:rsidR="004667A4" w:rsidRPr="00531211" w:rsidRDefault="004667A4" w:rsidP="004667A4">
      <w:pPr>
        <w:spacing w:after="0" w:line="360" w:lineRule="auto"/>
        <w:rPr>
          <w:rFonts w:ascii="Times New Roman" w:hAnsi="Times New Roman" w:cs="Times New Roman"/>
          <w:sz w:val="28"/>
          <w:szCs w:val="28"/>
          <w:lang w:eastAsia="ru-RU"/>
        </w:rPr>
      </w:pPr>
      <w:r w:rsidRPr="00531211">
        <w:rPr>
          <w:rFonts w:ascii="Times New Roman" w:hAnsi="Times New Roman" w:cs="Times New Roman"/>
          <w:sz w:val="28"/>
          <w:szCs w:val="28"/>
          <w:lang w:eastAsia="ru-RU"/>
        </w:rPr>
        <w:t>генеральна директорка,</w:t>
      </w:r>
    </w:p>
    <w:p w:rsidR="004667A4" w:rsidRPr="00531211" w:rsidRDefault="004667A4" w:rsidP="004667A4">
      <w:pPr>
        <w:spacing w:after="0" w:line="360" w:lineRule="auto"/>
        <w:rPr>
          <w:rFonts w:ascii="Times New Roman" w:hAnsi="Times New Roman" w:cs="Times New Roman"/>
          <w:sz w:val="28"/>
          <w:szCs w:val="28"/>
          <w:lang w:eastAsia="ru-RU"/>
        </w:rPr>
      </w:pPr>
      <w:r w:rsidRPr="00531211">
        <w:rPr>
          <w:rFonts w:ascii="Times New Roman" w:hAnsi="Times New Roman" w:cs="Times New Roman"/>
          <w:sz w:val="28"/>
          <w:szCs w:val="28"/>
          <w:lang w:eastAsia="ru-RU"/>
        </w:rPr>
        <w:t>Національна бібліотека України для дітей,</w:t>
      </w:r>
    </w:p>
    <w:p w:rsidR="004667A4" w:rsidRPr="00531211" w:rsidRDefault="004667A4" w:rsidP="004667A4">
      <w:pPr>
        <w:spacing w:after="0" w:line="360" w:lineRule="auto"/>
        <w:rPr>
          <w:rFonts w:ascii="Times New Roman" w:hAnsi="Times New Roman" w:cs="Times New Roman"/>
          <w:sz w:val="28"/>
          <w:szCs w:val="28"/>
          <w:lang w:eastAsia="ru-RU"/>
        </w:rPr>
      </w:pPr>
      <w:r w:rsidRPr="00531211">
        <w:rPr>
          <w:rFonts w:ascii="Times New Roman" w:hAnsi="Times New Roman" w:cs="Times New Roman"/>
          <w:sz w:val="28"/>
          <w:szCs w:val="28"/>
          <w:lang w:eastAsia="ru-RU"/>
        </w:rPr>
        <w:t>Київ, Україна</w:t>
      </w:r>
    </w:p>
    <w:p w:rsidR="004667A4" w:rsidRPr="00531211" w:rsidRDefault="004667A4" w:rsidP="004667A4">
      <w:pPr>
        <w:spacing w:after="0" w:line="360" w:lineRule="auto"/>
        <w:rPr>
          <w:rFonts w:ascii="Times New Roman" w:hAnsi="Times New Roman" w:cs="Times New Roman"/>
          <w:sz w:val="28"/>
          <w:szCs w:val="28"/>
          <w:lang w:eastAsia="ru-RU"/>
        </w:rPr>
      </w:pPr>
      <w:r w:rsidRPr="00531211">
        <w:rPr>
          <w:rFonts w:ascii="Times New Roman" w:hAnsi="Times New Roman" w:cs="Times New Roman"/>
          <w:sz w:val="28"/>
          <w:szCs w:val="28"/>
          <w:lang w:eastAsia="ru-RU"/>
        </w:rPr>
        <w:t>e-mail: allagord18@gmail.com</w:t>
      </w:r>
    </w:p>
    <w:p w:rsidR="004667A4" w:rsidRPr="00531211" w:rsidRDefault="004667A4" w:rsidP="004667A4">
      <w:pPr>
        <w:spacing w:after="0" w:line="360" w:lineRule="auto"/>
        <w:jc w:val="center"/>
        <w:rPr>
          <w:rFonts w:ascii="Times New Roman" w:hAnsi="Times New Roman" w:cs="Times New Roman"/>
          <w:b/>
          <w:bCs/>
          <w:sz w:val="28"/>
          <w:szCs w:val="28"/>
        </w:rPr>
      </w:pPr>
    </w:p>
    <w:p w:rsidR="004667A4" w:rsidRPr="00531211" w:rsidRDefault="004667A4" w:rsidP="004667A4">
      <w:pPr>
        <w:spacing w:after="0" w:line="360" w:lineRule="auto"/>
        <w:jc w:val="center"/>
        <w:rPr>
          <w:rFonts w:ascii="Times New Roman" w:hAnsi="Times New Roman" w:cs="Times New Roman"/>
          <w:b/>
          <w:bCs/>
          <w:sz w:val="28"/>
          <w:szCs w:val="28"/>
        </w:rPr>
      </w:pPr>
      <w:r w:rsidRPr="00531211">
        <w:rPr>
          <w:rFonts w:ascii="Times New Roman" w:hAnsi="Times New Roman" w:cs="Times New Roman"/>
          <w:b/>
          <w:bCs/>
          <w:sz w:val="28"/>
          <w:szCs w:val="28"/>
        </w:rPr>
        <w:t>Бібліотеки для дітей та для юнацтва: розвиток для майбутнього через інновації, партнерство та трансформацію</w:t>
      </w:r>
    </w:p>
    <w:p w:rsidR="004667A4" w:rsidRPr="00531211" w:rsidRDefault="004667A4" w:rsidP="004667A4">
      <w:pPr>
        <w:spacing w:after="0" w:line="360" w:lineRule="auto"/>
        <w:jc w:val="both"/>
        <w:rPr>
          <w:rFonts w:ascii="Times New Roman" w:hAnsi="Times New Roman" w:cs="Times New Roman"/>
          <w:b/>
          <w:bCs/>
          <w:sz w:val="28"/>
          <w:szCs w:val="28"/>
        </w:rPr>
      </w:pPr>
    </w:p>
    <w:bookmarkEnd w:id="1"/>
    <w:p w:rsidR="004667A4" w:rsidRPr="00531211" w:rsidRDefault="004667A4" w:rsidP="004667A4">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Проаналізовано концептуальну трансформацію та вектори розвитку спеціалізованих бібліотек для дітей та юнацтва в Україні в умовах воєнного стану та сучасних суспільних викликів. Спираючись на світовий досвід, розглянуто концепцію безперервного ланцюга обслуговування користувачів віком від 0 до 18 років. Приділено увагу впровадженню моделі узуфрукту як інноваційного вектора розвитку бібліотечної інфраструктури.</w:t>
      </w:r>
    </w:p>
    <w:p w:rsidR="004667A4" w:rsidRPr="00531211" w:rsidRDefault="004667A4" w:rsidP="004667A4">
      <w:pPr>
        <w:spacing w:after="0" w:line="360" w:lineRule="auto"/>
        <w:jc w:val="both"/>
        <w:rPr>
          <w:rFonts w:ascii="Times New Roman" w:hAnsi="Times New Roman" w:cs="Times New Roman"/>
          <w:sz w:val="28"/>
          <w:szCs w:val="28"/>
        </w:rPr>
      </w:pPr>
      <w:r w:rsidRPr="00531211">
        <w:rPr>
          <w:rFonts w:ascii="Times New Roman" w:hAnsi="Times New Roman" w:cs="Times New Roman"/>
          <w:i/>
          <w:iCs/>
          <w:sz w:val="28"/>
          <w:szCs w:val="28"/>
        </w:rPr>
        <w:t>Ключові слова</w:t>
      </w:r>
      <w:r w:rsidRPr="00531211">
        <w:rPr>
          <w:rFonts w:ascii="Times New Roman" w:hAnsi="Times New Roman" w:cs="Times New Roman"/>
          <w:sz w:val="28"/>
          <w:szCs w:val="28"/>
        </w:rPr>
        <w:t>: Бібліотеки для дітей та для юнацтва, концептуальна трансформація, бібліотечна екосистема, крос-секторальне партнерство, узуфрукт майна.</w:t>
      </w:r>
    </w:p>
    <w:p w:rsidR="004667A4" w:rsidRPr="00531211" w:rsidRDefault="004667A4" w:rsidP="004667A4">
      <w:pPr>
        <w:spacing w:after="0" w:line="360" w:lineRule="auto"/>
        <w:ind w:firstLine="567"/>
        <w:jc w:val="both"/>
        <w:rPr>
          <w:rFonts w:ascii="Times New Roman" w:hAnsi="Times New Roman" w:cs="Times New Roman"/>
          <w:i/>
          <w:iCs/>
          <w:sz w:val="28"/>
          <w:szCs w:val="28"/>
        </w:rPr>
      </w:pPr>
    </w:p>
    <w:p w:rsidR="004667A4" w:rsidRPr="00531211" w:rsidRDefault="004667A4" w:rsidP="004667A4">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У сучасній Україні, що проходить через горнило війни, бібліотеки для дітей та для юнацтва перетворилися на стратегічний актив національної безпеки. Ми відкидаємо застарілу парадигму бібліотеки як «сховища книг» на користь моделі динамічної екосистеми.</w:t>
      </w:r>
    </w:p>
    <w:p w:rsidR="004667A4" w:rsidRPr="00531211" w:rsidRDefault="004667A4" w:rsidP="004667A4">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Сучасний світовий вектор розвитку бібліотек для дітей та для юнацтва все більше зміщується до створення діяльних соціокультурних, освітніх та цифрових просторів. Головним завданням стає формування середовища, де дитина чи підліток є не просто пасивним читачем, а активним творцем, дослідником та учасником громади.</w:t>
      </w:r>
    </w:p>
    <w:p w:rsidR="004667A4" w:rsidRPr="00531211" w:rsidRDefault="004667A4" w:rsidP="004667A4">
      <w:pPr>
        <w:spacing w:after="0" w:line="360" w:lineRule="auto"/>
        <w:ind w:firstLine="709"/>
        <w:jc w:val="both"/>
        <w:rPr>
          <w:rFonts w:ascii="Times New Roman" w:hAnsi="Times New Roman" w:cs="Times New Roman"/>
          <w:b/>
          <w:bCs/>
          <w:sz w:val="28"/>
          <w:szCs w:val="28"/>
        </w:rPr>
      </w:pPr>
      <w:r w:rsidRPr="00531211">
        <w:rPr>
          <w:rFonts w:ascii="Times New Roman" w:hAnsi="Times New Roman" w:cs="Times New Roman"/>
          <w:sz w:val="28"/>
          <w:szCs w:val="28"/>
        </w:rPr>
        <w:lastRenderedPageBreak/>
        <w:t>Світовою тенденцією є орієнтація на безперервний ланцюг розвитку – від раннього читання до професійної орієнтації підлітків. Кроком до спільного майбутнього бібліотек стало возз’єднання Асоціації бібліотечного обслуговування дітей (ALSC) та Асоціації бібліотечного обслуговування молоді (YALSA). ALSC (обслуговування дітей) та YALSA (обслуговування підлітків) – два підрозділи Американської бібліотечної асоціації (ALA), які розділилися у 1957 р., у 2026 р. ухвалили рішення про возз’єднання в єдиний підрозділ дитячого та юнацького напрямів. Процес возз’єднання перебуває на завершальному етапі: 30 червня 2026 р. офіційно запрацювала об’єднана Рада для обох напрямів і 1 вересня 2026 р. має стати датою офіційного набрання чинності возз’єднання двох структур. Основними завданнями та пріоритетами цієї реорганізації в рамках ініціативи ALA Forward є: безперервне охоплення вікової категорії від 0 до 18 років, усунення штучного розриву між дитячими (0–12 років) та підлітковими (13–18 років) бібліотечними послугами. Особливий акцент робиться на роботі з підлітками перехідного віку. Раніше перехід дитини з дитячого відділу до підліткового нерідко супроводжувався втратою інтересу до читання (так званим «підлітковим спадом»). Підтримка «твінів» 10–14 років завжди залишалася в «сірій зоні» – вони вже виросли з дитячих казок, але ще не готові до складного підліткового контенту. Об’єднання ресурсів дозволяє розробляти спеціалізовані сервіси, зони та літературні добірки, створювати наскрізні програми читання та розвитку, супроводжуючи дитину на всіх етапах дозрівання. Дієвим інструментом стає реалізація спільних сімейних та міжпоколіннєвихпроєктів: замість розрізнених заходів бібліотеки отримують можливість створювати сімейні програми, де молодші діти, підлітки та батьки беруть участь у спільних програмах, STEM-лабораторіях, благодійних ініціативах. Це об’єднання має перетворити розрізнений досвід на єдину екосистему бібліотечного обслуговування дітей та юнацтва, де фахівець отримує універсальні професійні компетенції, а користувач – якісний супровід від першої прочитаної книги в дитинстві до свідомого вибору професії у юнацькому віці.</w:t>
      </w:r>
    </w:p>
    <w:p w:rsidR="004667A4" w:rsidRPr="00531211" w:rsidRDefault="004667A4" w:rsidP="004667A4">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lastRenderedPageBreak/>
        <w:t>У бібліотеках для дітей та для юнацтва в Україні, що йдуть шляхом об’єднання обслуговування цих категорій користувачів, закладається зонування простору за віком та потребами: зони для раннього розвитку (інтерактивні ігрові для малюків), підліткові зони з можливістю шуміти, спілкуватися та працювати в групах, тихі території для зосередженого навчання чи читання. Створюються лабораторії творчості та арт-терапевтичні простори для подолання травми війни, де юні користувачі отримують доступ до 3D-принтерів, наборів робототехніки, музичного обладнання, виготовляють власні творчі саморобки, вишивають, вивчають програмування та створюють власний медіаконтент, навчаються через гру та спільну творчість батьків і дітей. Бібліотеки активно використовують ігрові інструменти для стимулювання читання, дієво інтегрують цифрові технології не для заміни паперової книги, а для розширення її можливостей.</w:t>
      </w:r>
    </w:p>
    <w:p w:rsidR="004667A4" w:rsidRPr="00531211" w:rsidRDefault="004667A4" w:rsidP="004667A4">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Самостійне функціонування бібліотек поступається місцем розгалуженій мережі партнерств та крос-секторальній співпраці: співдія із закладами освіти (спільні курси медіаграмотності, підтримка шкільної програми через віртуальні та очні бібліотечні ресурси тощо); партнерство з IT-сектором та бізнесом; спільні проєкти з громадськими організаціями та ювенальними службами з питань ментального здоров’я, адаптації дітей-переселенців (ВПО), профілактики булінгу та інших актуальних питань; взаємодія заради професійного розвитку через профільні асоціації та ініціативи, що слугує перекваліфікації дитячого бібліотекаря на модератора просвітницьких програм, медіапедагога та фасилітатора підліткових спільнот.</w:t>
      </w:r>
    </w:p>
    <w:p w:rsidR="004667A4" w:rsidRPr="00531211" w:rsidRDefault="004667A4" w:rsidP="004667A4">
      <w:pPr>
        <w:spacing w:after="0" w:line="360" w:lineRule="auto"/>
        <w:ind w:firstLine="709"/>
        <w:jc w:val="both"/>
        <w:rPr>
          <w:rFonts w:ascii="Times New Roman" w:hAnsi="Times New Roman" w:cs="Times New Roman"/>
          <w:b/>
          <w:bCs/>
          <w:sz w:val="28"/>
          <w:szCs w:val="28"/>
        </w:rPr>
      </w:pPr>
      <w:r w:rsidRPr="00531211">
        <w:rPr>
          <w:rFonts w:ascii="Times New Roman" w:hAnsi="Times New Roman" w:cs="Times New Roman"/>
          <w:sz w:val="28"/>
          <w:szCs w:val="28"/>
        </w:rPr>
        <w:t>Оптимізація документних ресурсів дозволяє бібліотекарям краще формувати якісніший та багатший фондовий контент – від книжок-картинок та інтерактивних видань для малюків до графічних романів і бестселерів для молоді.</w:t>
      </w:r>
    </w:p>
    <w:p w:rsidR="004667A4" w:rsidRPr="00531211" w:rsidRDefault="004667A4" w:rsidP="004667A4">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Бібліотечні фахівці отримують можливість професійно розвиватися в обох напрямах одночасно. Це робить бібліотекаря більш гнучким, затребуваним та конкурентоспроможним на ринку праці. Формується єдиний потужний методичний центр: замість дублювання вебінарів створюється єдина </w:t>
      </w:r>
      <w:r w:rsidRPr="00531211">
        <w:rPr>
          <w:rFonts w:ascii="Times New Roman" w:hAnsi="Times New Roman" w:cs="Times New Roman"/>
          <w:sz w:val="28"/>
          <w:szCs w:val="28"/>
        </w:rPr>
        <w:lastRenderedPageBreak/>
        <w:t>масштабна база професійних курсів, методичних рекомендацій, стандартів обслуговування та цифрових інструментів. Об’єднаний професійний журнал «Бібліотека у форматі Д» став єдиним майданчиком для публікації досліджень, кейсів та кращих практик роботи з молодим поколінням. Бібліотекарі, котрі обслуговують дітей та юнацтво тепер працюють разом, стимулюючи обмін досвідом та народження спільних проєктів. </w:t>
      </w:r>
    </w:p>
    <w:p w:rsidR="004667A4" w:rsidRPr="00531211" w:rsidRDefault="004667A4" w:rsidP="004667A4">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У концептуальній трансформації мережі спеціалізованих бібліотек сьогодні вбачаємо кілька ключових векторів, які переформатовують роль книгозбірень у житті громади та перетворюють їх на унікальну живу екосистему, де взаємодіють люди, ідеї та цифрові технології:</w:t>
      </w:r>
    </w:p>
    <w:p w:rsidR="004667A4" w:rsidRPr="00531211" w:rsidRDefault="004667A4" w:rsidP="004667A4">
      <w:pPr>
        <w:numPr>
          <w:ilvl w:val="0"/>
          <w:numId w:val="1"/>
        </w:numPr>
        <w:tabs>
          <w:tab w:val="clear" w:pos="720"/>
          <w:tab w:val="num" w:pos="567"/>
        </w:tabs>
        <w:spacing w:after="0" w:line="360" w:lineRule="auto"/>
        <w:ind w:left="0" w:firstLine="709"/>
        <w:jc w:val="both"/>
        <w:rPr>
          <w:rFonts w:ascii="Times New Roman" w:hAnsi="Times New Roman" w:cs="Times New Roman"/>
          <w:sz w:val="28"/>
          <w:szCs w:val="28"/>
        </w:rPr>
      </w:pPr>
      <w:r w:rsidRPr="00531211">
        <w:rPr>
          <w:rFonts w:ascii="Times New Roman" w:hAnsi="Times New Roman" w:cs="Times New Roman"/>
          <w:b/>
          <w:bCs/>
          <w:sz w:val="28"/>
          <w:szCs w:val="28"/>
        </w:rPr>
        <w:t>Турбота про ментальне здоров'я та створення «безпечних прихисткі</w:t>
      </w:r>
      <w:r w:rsidRPr="00531211">
        <w:rPr>
          <w:rFonts w:ascii="Times New Roman" w:hAnsi="Times New Roman" w:cs="Times New Roman"/>
          <w:sz w:val="28"/>
          <w:szCs w:val="28"/>
        </w:rPr>
        <w:t>в». Пріоритетом стає не просто надання інформації, а психосоціальна підтримка дітей та підлітків, що постраждали від війни. Бібліотеки трансформуються у простір, де архітектура затишку поєднується з науково обґрунтованими методиками. Дієвим прикладом цього вектора став простір психологічного розвантаження «Затишний світ дитинства», створений за підтримки Швейцарської агенції розвитку та співробітництва (проєкт «Психічне здоров’я для України») та інтегрований у програму Першої леді Олени Зеленської «Ти як?». Важливо, що ця робота безперервно триває навіть під час повітряних тривог, оскільки бібліотечні укриття концептуально перетворюються на затишні, безпечні зони зі світлом, книгами та іграми.</w:t>
      </w:r>
    </w:p>
    <w:p w:rsidR="004667A4" w:rsidRPr="00531211" w:rsidRDefault="004667A4" w:rsidP="004667A4">
      <w:pPr>
        <w:numPr>
          <w:ilvl w:val="0"/>
          <w:numId w:val="1"/>
        </w:numPr>
        <w:tabs>
          <w:tab w:val="clear" w:pos="720"/>
          <w:tab w:val="num" w:pos="567"/>
        </w:tabs>
        <w:spacing w:after="0" w:line="360" w:lineRule="auto"/>
        <w:ind w:left="0" w:firstLine="709"/>
        <w:jc w:val="both"/>
        <w:rPr>
          <w:rFonts w:ascii="Times New Roman" w:hAnsi="Times New Roman" w:cs="Times New Roman"/>
          <w:sz w:val="28"/>
          <w:szCs w:val="28"/>
        </w:rPr>
      </w:pPr>
      <w:r w:rsidRPr="00531211">
        <w:rPr>
          <w:rFonts w:ascii="Times New Roman" w:hAnsi="Times New Roman" w:cs="Times New Roman"/>
          <w:b/>
          <w:bCs/>
          <w:sz w:val="28"/>
          <w:szCs w:val="28"/>
        </w:rPr>
        <w:t>Новітній патріотичний сторітелінг та збереження живої пам’яті.</w:t>
      </w:r>
      <w:r w:rsidRPr="00531211">
        <w:rPr>
          <w:rFonts w:ascii="Times New Roman" w:hAnsi="Times New Roman" w:cs="Times New Roman"/>
          <w:sz w:val="28"/>
          <w:szCs w:val="28"/>
        </w:rPr>
        <w:t xml:space="preserve"> Бібліотеки є майданчиком для формування свідомого «Покоління незалежних». Замість сухих лекцій підлітки залучаються до живого спілкування з сучасними героями (сторітелінг-клуб «Камуфляж»), виражають свою вдячність воїнам через унікальні мистецькі проєкти (створення знакової «Вишиванки для Героя», вишивання символічної «Скатертини Перемоги»), а також беруть активну участь у волонтерських ініціативах.</w:t>
      </w:r>
    </w:p>
    <w:p w:rsidR="004667A4" w:rsidRPr="00531211" w:rsidRDefault="004667A4" w:rsidP="004667A4">
      <w:pPr>
        <w:numPr>
          <w:ilvl w:val="0"/>
          <w:numId w:val="1"/>
        </w:numPr>
        <w:tabs>
          <w:tab w:val="clear" w:pos="720"/>
          <w:tab w:val="num" w:pos="567"/>
        </w:tabs>
        <w:spacing w:after="0" w:line="360" w:lineRule="auto"/>
        <w:ind w:left="0" w:firstLine="709"/>
        <w:jc w:val="both"/>
        <w:rPr>
          <w:rFonts w:ascii="Times New Roman" w:hAnsi="Times New Roman" w:cs="Times New Roman"/>
          <w:sz w:val="28"/>
          <w:szCs w:val="28"/>
        </w:rPr>
      </w:pPr>
      <w:r w:rsidRPr="00531211">
        <w:rPr>
          <w:rFonts w:ascii="Times New Roman" w:hAnsi="Times New Roman" w:cs="Times New Roman"/>
          <w:b/>
          <w:bCs/>
          <w:sz w:val="28"/>
          <w:szCs w:val="28"/>
        </w:rPr>
        <w:t>Діджиталізація та технологічне оновлення класичної спадщини</w:t>
      </w:r>
      <w:r w:rsidRPr="00531211">
        <w:rPr>
          <w:rFonts w:ascii="Times New Roman" w:hAnsi="Times New Roman" w:cs="Times New Roman"/>
          <w:sz w:val="28"/>
          <w:szCs w:val="28"/>
        </w:rPr>
        <w:t xml:space="preserve">. Сучасні підходи вимагають говорити з поколінням «зумерів» їхньою мовою. Використання інструментів штучного інтелекту для «оживлення» творів </w:t>
      </w:r>
      <w:r w:rsidRPr="00531211">
        <w:rPr>
          <w:rFonts w:ascii="Times New Roman" w:hAnsi="Times New Roman" w:cs="Times New Roman"/>
          <w:sz w:val="28"/>
          <w:szCs w:val="28"/>
        </w:rPr>
        <w:lastRenderedPageBreak/>
        <w:t>класиків, інтерактивні арт-проєкти дозволяють руйнувати застарілі стереотипи, роблячи класиків близькими, цікавими та сучасними для молоді.</w:t>
      </w:r>
    </w:p>
    <w:p w:rsidR="004667A4" w:rsidRPr="00531211" w:rsidRDefault="004667A4" w:rsidP="004667A4">
      <w:pPr>
        <w:numPr>
          <w:ilvl w:val="0"/>
          <w:numId w:val="1"/>
        </w:numPr>
        <w:tabs>
          <w:tab w:val="clear" w:pos="720"/>
          <w:tab w:val="num" w:pos="567"/>
        </w:tabs>
        <w:spacing w:after="0" w:line="360" w:lineRule="auto"/>
        <w:ind w:left="0" w:firstLine="709"/>
        <w:jc w:val="both"/>
        <w:rPr>
          <w:rFonts w:ascii="Times New Roman" w:hAnsi="Times New Roman" w:cs="Times New Roman"/>
          <w:sz w:val="28"/>
          <w:szCs w:val="28"/>
        </w:rPr>
      </w:pPr>
      <w:r w:rsidRPr="00531211">
        <w:rPr>
          <w:rFonts w:ascii="Times New Roman" w:hAnsi="Times New Roman" w:cs="Times New Roman"/>
          <w:b/>
          <w:bCs/>
          <w:sz w:val="28"/>
          <w:szCs w:val="28"/>
        </w:rPr>
        <w:t xml:space="preserve">Захист мовної та культурної ідентичності. </w:t>
      </w:r>
      <w:r w:rsidRPr="00531211">
        <w:rPr>
          <w:rFonts w:ascii="Times New Roman" w:hAnsi="Times New Roman" w:cs="Times New Roman"/>
          <w:sz w:val="28"/>
          <w:szCs w:val="28"/>
        </w:rPr>
        <w:t>Через яскраві візуальні та ігрові програми, онлайн-проєкти (наприклад, «Мовні викрутаси») бібліотеки вчать молодь орієнтуватися у складних правилах правопису та протидіяти мовним міфам, плекаючи повагу до рідного слова без нудного зазубрювання.</w:t>
      </w:r>
    </w:p>
    <w:p w:rsidR="004667A4" w:rsidRPr="00531211" w:rsidRDefault="004667A4" w:rsidP="004667A4">
      <w:pPr>
        <w:numPr>
          <w:ilvl w:val="0"/>
          <w:numId w:val="1"/>
        </w:numPr>
        <w:tabs>
          <w:tab w:val="clear" w:pos="720"/>
          <w:tab w:val="num" w:pos="567"/>
        </w:tabs>
        <w:spacing w:after="0" w:line="360" w:lineRule="auto"/>
        <w:ind w:left="0" w:firstLine="709"/>
        <w:jc w:val="both"/>
        <w:rPr>
          <w:rFonts w:ascii="Times New Roman" w:hAnsi="Times New Roman" w:cs="Times New Roman"/>
          <w:sz w:val="28"/>
          <w:szCs w:val="28"/>
        </w:rPr>
      </w:pPr>
      <w:r w:rsidRPr="00531211">
        <w:rPr>
          <w:rFonts w:ascii="Times New Roman" w:hAnsi="Times New Roman" w:cs="Times New Roman"/>
          <w:b/>
          <w:bCs/>
          <w:sz w:val="28"/>
          <w:szCs w:val="28"/>
        </w:rPr>
        <w:t>Медіаграмотність та безпека в цифровому світі</w:t>
      </w:r>
      <w:r w:rsidRPr="00531211">
        <w:rPr>
          <w:rFonts w:ascii="Times New Roman" w:hAnsi="Times New Roman" w:cs="Times New Roman"/>
          <w:sz w:val="28"/>
          <w:szCs w:val="28"/>
        </w:rPr>
        <w:t>. В умовах гібридної війни бібліотеки стали форпостом медіаосвіти. Бібліотекарі та ІТ-фахівці активно навчають дітей інформаційної гігієни та кібербезпеки. Проведення інтерактивних тренінгів протидії онлайн-шахрайству, кібергрумінгу та захисту персональних даних формує у підлітків критичне мислення та захищає їх у віртуальному просторі.</w:t>
      </w:r>
    </w:p>
    <w:p w:rsidR="004667A4" w:rsidRPr="00531211" w:rsidRDefault="004667A4" w:rsidP="004667A4">
      <w:pPr>
        <w:numPr>
          <w:ilvl w:val="0"/>
          <w:numId w:val="1"/>
        </w:numPr>
        <w:tabs>
          <w:tab w:val="clear" w:pos="720"/>
          <w:tab w:val="num" w:pos="567"/>
        </w:tabs>
        <w:spacing w:after="0" w:line="360" w:lineRule="auto"/>
        <w:ind w:left="0" w:firstLine="709"/>
        <w:jc w:val="both"/>
        <w:rPr>
          <w:rFonts w:ascii="Times New Roman" w:hAnsi="Times New Roman" w:cs="Times New Roman"/>
          <w:sz w:val="28"/>
          <w:szCs w:val="28"/>
        </w:rPr>
      </w:pPr>
      <w:r w:rsidRPr="00531211">
        <w:rPr>
          <w:rFonts w:ascii="Times New Roman" w:hAnsi="Times New Roman" w:cs="Times New Roman"/>
          <w:b/>
          <w:bCs/>
          <w:sz w:val="28"/>
          <w:szCs w:val="28"/>
        </w:rPr>
        <w:t>Системність внутрішнього партнерства</w:t>
      </w:r>
      <w:r w:rsidRPr="00531211">
        <w:rPr>
          <w:rFonts w:ascii="Times New Roman" w:hAnsi="Times New Roman" w:cs="Times New Roman"/>
          <w:sz w:val="28"/>
          <w:szCs w:val="28"/>
        </w:rPr>
        <w:t xml:space="preserve">. Сучасна модель бібліотечного менеджменту базується на відмові від ізольованості та переході до концепції платформи мультисекторальної взаємодії, де об’єднуються державні структури, наука, мистецтво, військовий сектор, громадські організації та бізнес. </w:t>
      </w:r>
    </w:p>
    <w:p w:rsidR="004667A4" w:rsidRPr="00531211" w:rsidRDefault="004667A4" w:rsidP="004667A4">
      <w:pPr>
        <w:numPr>
          <w:ilvl w:val="0"/>
          <w:numId w:val="1"/>
        </w:numPr>
        <w:tabs>
          <w:tab w:val="clear" w:pos="720"/>
          <w:tab w:val="num" w:pos="567"/>
        </w:tabs>
        <w:spacing w:after="0" w:line="360" w:lineRule="auto"/>
        <w:ind w:left="0" w:firstLine="709"/>
        <w:jc w:val="both"/>
        <w:rPr>
          <w:rFonts w:ascii="Times New Roman" w:hAnsi="Times New Roman" w:cs="Times New Roman"/>
          <w:sz w:val="28"/>
          <w:szCs w:val="28"/>
        </w:rPr>
      </w:pPr>
      <w:r w:rsidRPr="00531211">
        <w:rPr>
          <w:rFonts w:ascii="Times New Roman" w:hAnsi="Times New Roman" w:cs="Times New Roman"/>
          <w:b/>
          <w:bCs/>
          <w:sz w:val="28"/>
          <w:szCs w:val="28"/>
        </w:rPr>
        <w:t>Міжнародна співпраця та культурна дипломатія</w:t>
      </w:r>
      <w:r w:rsidRPr="00531211">
        <w:rPr>
          <w:rFonts w:ascii="Times New Roman" w:hAnsi="Times New Roman" w:cs="Times New Roman"/>
          <w:sz w:val="28"/>
          <w:szCs w:val="28"/>
        </w:rPr>
        <w:t xml:space="preserve">. Бібліотеки виступають майданчиками для іноземних дипломатичних місій, знайомства з іншими культурами та представниками іноземних держав. </w:t>
      </w:r>
    </w:p>
    <w:p w:rsidR="004667A4" w:rsidRPr="00531211" w:rsidRDefault="004667A4" w:rsidP="004667A4">
      <w:pPr>
        <w:numPr>
          <w:ilvl w:val="0"/>
          <w:numId w:val="1"/>
        </w:numPr>
        <w:tabs>
          <w:tab w:val="clear" w:pos="720"/>
          <w:tab w:val="num" w:pos="567"/>
        </w:tabs>
        <w:spacing w:after="0" w:line="360" w:lineRule="auto"/>
        <w:ind w:left="0" w:firstLine="709"/>
        <w:jc w:val="both"/>
        <w:rPr>
          <w:rFonts w:ascii="Times New Roman" w:hAnsi="Times New Roman" w:cs="Times New Roman"/>
          <w:sz w:val="28"/>
          <w:szCs w:val="28"/>
        </w:rPr>
      </w:pPr>
      <w:r w:rsidRPr="00531211">
        <w:rPr>
          <w:rFonts w:ascii="Times New Roman" w:hAnsi="Times New Roman" w:cs="Times New Roman"/>
          <w:b/>
          <w:bCs/>
          <w:sz w:val="28"/>
          <w:szCs w:val="28"/>
        </w:rPr>
        <w:t>Залучення міжнародних інвестицій та грантів.</w:t>
      </w:r>
      <w:r w:rsidRPr="00531211">
        <w:rPr>
          <w:rFonts w:ascii="Times New Roman" w:hAnsi="Times New Roman" w:cs="Times New Roman"/>
          <w:sz w:val="28"/>
          <w:szCs w:val="28"/>
        </w:rPr>
        <w:t xml:space="preserve"> Бібліотеки – це інструмент «м’якої сили», що інтегрує Україну в глобальний гуманітарний контекст. </w:t>
      </w:r>
    </w:p>
    <w:p w:rsidR="004667A4" w:rsidRPr="00531211" w:rsidRDefault="004667A4" w:rsidP="004667A4">
      <w:pPr>
        <w:numPr>
          <w:ilvl w:val="0"/>
          <w:numId w:val="1"/>
        </w:numPr>
        <w:tabs>
          <w:tab w:val="clear" w:pos="720"/>
          <w:tab w:val="num" w:pos="567"/>
        </w:tabs>
        <w:spacing w:after="0" w:line="360" w:lineRule="auto"/>
        <w:ind w:left="0" w:firstLine="709"/>
        <w:jc w:val="both"/>
        <w:rPr>
          <w:rFonts w:ascii="Times New Roman" w:hAnsi="Times New Roman" w:cs="Times New Roman"/>
          <w:sz w:val="28"/>
          <w:szCs w:val="28"/>
        </w:rPr>
      </w:pPr>
      <w:r w:rsidRPr="00531211">
        <w:rPr>
          <w:rFonts w:ascii="Times New Roman" w:hAnsi="Times New Roman" w:cs="Times New Roman"/>
          <w:b/>
          <w:bCs/>
          <w:sz w:val="28"/>
          <w:szCs w:val="28"/>
        </w:rPr>
        <w:t>Стимулювання інновацій через творчі змагання.</w:t>
      </w:r>
      <w:r w:rsidRPr="00531211">
        <w:rPr>
          <w:rFonts w:ascii="Times New Roman" w:hAnsi="Times New Roman" w:cs="Times New Roman"/>
          <w:sz w:val="28"/>
          <w:szCs w:val="28"/>
        </w:rPr>
        <w:t xml:space="preserve"> Змагальний компонент є драйвером професійної модернізації. </w:t>
      </w:r>
      <w:r w:rsidRPr="00531211">
        <w:rPr>
          <w:rFonts w:ascii="Times New Roman" w:hAnsi="Times New Roman" w:cs="Times New Roman"/>
          <w:sz w:val="28"/>
          <w:szCs w:val="28"/>
          <w:lang w:eastAsia="ru-RU"/>
        </w:rPr>
        <w:t xml:space="preserve">Національна бібліотека України </w:t>
      </w:r>
      <w:r w:rsidRPr="00531211">
        <w:rPr>
          <w:rFonts w:ascii="Times New Roman" w:hAnsi="Times New Roman" w:cs="Times New Roman"/>
          <w:sz w:val="28"/>
          <w:szCs w:val="28"/>
        </w:rPr>
        <w:t>для дітей, як методичний та консультаційний центр, активно впроваджує нові культурні послуги, організовує конкурси у межах масштабних всеукраїнських проєктів («Бібліотечні сервіси – дітям», «Моя нова бібліотека»), що дозволяє постійно оновлювати формати взаємодії з юними користувачами.</w:t>
      </w:r>
    </w:p>
    <w:p w:rsidR="004667A4" w:rsidRPr="00531211" w:rsidRDefault="004667A4" w:rsidP="004667A4">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Інноваційним вектором розвитку бібліотечної інфраструктури в Україні, частиною масштабної реформи речових прав та наближення української </w:t>
      </w:r>
      <w:r w:rsidRPr="00531211">
        <w:rPr>
          <w:rFonts w:ascii="Times New Roman" w:hAnsi="Times New Roman" w:cs="Times New Roman"/>
          <w:sz w:val="28"/>
          <w:szCs w:val="28"/>
        </w:rPr>
        <w:lastRenderedPageBreak/>
        <w:t xml:space="preserve">системи майнових відносин до класичних європейських моделей є перехід на модель узуфрукту. </w:t>
      </w:r>
    </w:p>
    <w:p w:rsidR="004667A4" w:rsidRPr="00531211" w:rsidRDefault="004667A4" w:rsidP="004667A4">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Запровадження узуфрукту відкриває перед бібліотеками нові можливості модернізації ресурсів: розширення автономії, спрощення мультисекторальної взаємодії, раціональне використання площ, додаткові джерела фінансування, модернізація інфраструктури, наближення до стандартів ЄС.</w:t>
      </w:r>
    </w:p>
    <w:p w:rsidR="004667A4" w:rsidRPr="00531211" w:rsidRDefault="004667A4" w:rsidP="004667A4">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При переході на узуфрукт бібліотекам варто врахувати ключові управлінські виклики та ризики: ризик комерціалізації простору; скорочення бібліотечних площ; складність утримати баланс між суспільною некомерційною місією бібліотеки та бізнес-інтересами партнерів; необхідність суттєвого підвищення професійної компетентності керівників бібліотек щодо управління майном; потреба переоформлення великої кількості майнових документів, внесення змін до статутів та адаптації органів місцевого самоврядування; ризик втрати контролю громади над окремими бібліотечними об’єктами тощо.</w:t>
      </w:r>
    </w:p>
    <w:p w:rsidR="004667A4" w:rsidRPr="00531211" w:rsidRDefault="004667A4" w:rsidP="004667A4">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Перехід на узуфрукт – це зміна правової конструкції користування майном, а не зміна суспільного призначення бібліотеки. Тож ці правові зміни мають гарантувати збереження бібліотеки як безпечного, безоплатного й відкритого соціокультурного простору для громади. </w:t>
      </w:r>
    </w:p>
    <w:p w:rsidR="004667A4" w:rsidRPr="00531211" w:rsidRDefault="004667A4" w:rsidP="004667A4">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Таким чином, реалізація стратегічних векторів перетворює бібліотеки на унікальний «безпечний центр» – екосистему, де емоційне відновлення дитини безпосередньо конвертується в інтелектуальний розвиток. Інвестиції в модернізовану бібліотеку для дітей та для юнацтва – це не витрати бюджету, а стратегічне вкладення у безпечне, цифрове та патріотичне майбутнє України, де кожен юний українець відчуває себе захищеним та натхненним.</w:t>
      </w:r>
    </w:p>
    <w:p w:rsidR="004667A4" w:rsidRPr="00531211" w:rsidRDefault="004667A4" w:rsidP="004667A4">
      <w:pPr>
        <w:spacing w:after="0" w:line="360" w:lineRule="auto"/>
        <w:rPr>
          <w:rFonts w:ascii="Times New Roman" w:hAnsi="Times New Roman" w:cs="Times New Roman"/>
          <w:sz w:val="28"/>
          <w:szCs w:val="28"/>
        </w:rPr>
      </w:pPr>
    </w:p>
    <w:p w:rsidR="004667A4" w:rsidRPr="00531211" w:rsidRDefault="004667A4" w:rsidP="004667A4">
      <w:pPr>
        <w:spacing w:after="0" w:line="360" w:lineRule="auto"/>
        <w:rPr>
          <w:rFonts w:ascii="Times New Roman" w:hAnsi="Times New Roman" w:cs="Times New Roman"/>
          <w:b/>
          <w:bCs/>
          <w:sz w:val="28"/>
          <w:szCs w:val="28"/>
        </w:rPr>
      </w:pPr>
      <w:r w:rsidRPr="00531211">
        <w:rPr>
          <w:rFonts w:ascii="Times New Roman" w:hAnsi="Times New Roman" w:cs="Times New Roman"/>
          <w:b/>
          <w:bCs/>
          <w:sz w:val="28"/>
          <w:szCs w:val="28"/>
        </w:rPr>
        <w:t>AllaHordiienko,</w:t>
      </w:r>
    </w:p>
    <w:p w:rsidR="004667A4" w:rsidRPr="00531211" w:rsidRDefault="004667A4" w:rsidP="004667A4">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ORCID: https://orcid.org/0009-0008-5429-205X,</w:t>
      </w:r>
    </w:p>
    <w:p w:rsidR="004667A4" w:rsidRPr="00531211" w:rsidRDefault="004667A4" w:rsidP="004667A4">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PhD (CulturalStudies),</w:t>
      </w:r>
    </w:p>
    <w:p w:rsidR="004667A4" w:rsidRPr="00531211" w:rsidRDefault="004667A4" w:rsidP="004667A4">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DirectorGeneral,</w:t>
      </w:r>
    </w:p>
    <w:p w:rsidR="004667A4" w:rsidRPr="00531211" w:rsidRDefault="004667A4" w:rsidP="004667A4">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NationalLibraryofUkraineforChildren,</w:t>
      </w:r>
    </w:p>
    <w:p w:rsidR="004667A4" w:rsidRPr="00531211" w:rsidRDefault="004667A4" w:rsidP="004667A4">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lastRenderedPageBreak/>
        <w:t>Kyiv, Ukraine</w:t>
      </w:r>
    </w:p>
    <w:p w:rsidR="004667A4" w:rsidRPr="00531211" w:rsidRDefault="004667A4" w:rsidP="004667A4">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 xml:space="preserve">e-mail: </w:t>
      </w:r>
      <w:hyperlink r:id="rId5" w:history="1">
        <w:r w:rsidRPr="00531211">
          <w:rPr>
            <w:rStyle w:val="a3"/>
            <w:rFonts w:ascii="Times New Roman" w:hAnsi="Times New Roman"/>
            <w:color w:val="auto"/>
            <w:sz w:val="28"/>
            <w:szCs w:val="28"/>
            <w:u w:val="none"/>
          </w:rPr>
          <w:t>allagord18@gmail.com</w:t>
        </w:r>
      </w:hyperlink>
    </w:p>
    <w:p w:rsidR="004667A4" w:rsidRPr="00531211" w:rsidRDefault="004667A4" w:rsidP="004667A4">
      <w:pPr>
        <w:spacing w:after="0" w:line="360" w:lineRule="auto"/>
        <w:rPr>
          <w:rFonts w:ascii="Times New Roman" w:hAnsi="Times New Roman" w:cs="Times New Roman"/>
          <w:sz w:val="28"/>
          <w:szCs w:val="28"/>
        </w:rPr>
      </w:pPr>
    </w:p>
    <w:p w:rsidR="004667A4" w:rsidRPr="00531211" w:rsidRDefault="004667A4" w:rsidP="004667A4">
      <w:pPr>
        <w:spacing w:after="0" w:line="360" w:lineRule="auto"/>
        <w:jc w:val="center"/>
        <w:rPr>
          <w:rFonts w:ascii="Times New Roman" w:hAnsi="Times New Roman" w:cs="Times New Roman"/>
          <w:sz w:val="28"/>
          <w:szCs w:val="28"/>
        </w:rPr>
      </w:pPr>
      <w:r w:rsidRPr="00531211">
        <w:rPr>
          <w:rFonts w:ascii="Times New Roman" w:hAnsi="Times New Roman" w:cs="Times New Roman"/>
          <w:b/>
          <w:bCs/>
          <w:sz w:val="28"/>
          <w:szCs w:val="28"/>
        </w:rPr>
        <w:t>LibrariesforChildrenandYoungAdults: DevelopmentfortheFutureThroughInnovation, Partnership, andTransformation</w:t>
      </w:r>
    </w:p>
    <w:p w:rsidR="004667A4" w:rsidRPr="00531211" w:rsidRDefault="004667A4" w:rsidP="004667A4">
      <w:pPr>
        <w:spacing w:after="0" w:line="360" w:lineRule="auto"/>
        <w:jc w:val="both"/>
        <w:rPr>
          <w:rFonts w:ascii="Times New Roman" w:hAnsi="Times New Roman" w:cs="Times New Roman"/>
          <w:sz w:val="28"/>
          <w:szCs w:val="28"/>
        </w:rPr>
      </w:pPr>
    </w:p>
    <w:p w:rsidR="004667A4" w:rsidRPr="00531211" w:rsidRDefault="004667A4" w:rsidP="004667A4">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ThearticleanalyzestheconceptualtransformationanddevelopmentvectorsofspecializedlibrariesforchildrenandyoungadultsinUkraineundermartiallawandmodernsocietalchallenges. Drawingoninternationalexperience, theconceptof a continuousservicechainforusersaged 0 to 18 isexamined. Attentionispaidtotheimplementationoftheusufructmodelasaninnovativevectorforthedevelopmentoflibraryinfrastructure.</w:t>
      </w:r>
    </w:p>
    <w:p w:rsidR="004667A4" w:rsidRPr="00531211" w:rsidRDefault="004667A4" w:rsidP="004667A4">
      <w:pPr>
        <w:spacing w:after="0" w:line="360" w:lineRule="auto"/>
        <w:jc w:val="both"/>
        <w:rPr>
          <w:rFonts w:ascii="Times New Roman" w:hAnsi="Times New Roman" w:cs="Times New Roman"/>
          <w:sz w:val="28"/>
          <w:szCs w:val="28"/>
        </w:rPr>
      </w:pPr>
      <w:r w:rsidRPr="00531211">
        <w:rPr>
          <w:rFonts w:ascii="Times New Roman" w:hAnsi="Times New Roman" w:cs="Times New Roman"/>
          <w:i/>
          <w:iCs/>
          <w:sz w:val="28"/>
          <w:szCs w:val="28"/>
        </w:rPr>
        <w:t>Keywords</w:t>
      </w:r>
      <w:r w:rsidRPr="00531211">
        <w:rPr>
          <w:rFonts w:ascii="Times New Roman" w:hAnsi="Times New Roman" w:cs="Times New Roman"/>
          <w:sz w:val="28"/>
          <w:szCs w:val="28"/>
        </w:rPr>
        <w:t>: Librariesforchildrenandyoungadults, conceptualtransformation, libraryecosystem, cross-sectoralpartnership, propertyusufruct.</w:t>
      </w:r>
    </w:p>
    <w:p w:rsidR="004667A4" w:rsidRPr="00531211" w:rsidRDefault="004667A4" w:rsidP="004667A4">
      <w:pPr>
        <w:spacing w:after="0" w:line="360" w:lineRule="auto"/>
        <w:rPr>
          <w:rFonts w:ascii="Times New Roman" w:hAnsi="Times New Roman" w:cs="Times New Roman"/>
          <w:sz w:val="28"/>
          <w:szCs w:val="28"/>
        </w:rPr>
      </w:pPr>
    </w:p>
    <w:p w:rsidR="004667A4" w:rsidRPr="00531211" w:rsidRDefault="004667A4" w:rsidP="004667A4">
      <w:pPr>
        <w:suppressAutoHyphens/>
        <w:spacing w:after="0" w:line="360" w:lineRule="auto"/>
        <w:jc w:val="both"/>
        <w:rPr>
          <w:rFonts w:ascii="Times New Roman" w:eastAsia="NSimSun" w:hAnsi="Times New Roman" w:cs="Times New Roman"/>
          <w:sz w:val="28"/>
          <w:szCs w:val="28"/>
          <w:lang w:eastAsia="zh-CN"/>
        </w:rPr>
      </w:pPr>
    </w:p>
    <w:p w:rsidR="00AE3EED" w:rsidRDefault="00AE3EED">
      <w:bookmarkStart w:id="2" w:name="_GoBack"/>
      <w:bookmarkEnd w:id="2"/>
    </w:p>
    <w:sectPr w:rsidR="00AE3EED" w:rsidSect="00E23ABC">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1A063C"/>
    <w:multiLevelType w:val="multilevel"/>
    <w:tmpl w:val="AD90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964D7B"/>
    <w:rsid w:val="002129C2"/>
    <w:rsid w:val="004667A4"/>
    <w:rsid w:val="00964D7B"/>
    <w:rsid w:val="00AE3EED"/>
    <w:rsid w:val="00E23AB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67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667A4"/>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llagord18@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7816</Words>
  <Characters>4456</Characters>
  <Application>Microsoft Office Word</Application>
  <DocSecurity>0</DocSecurity>
  <Lines>37</Lines>
  <Paragraphs>24</Paragraphs>
  <ScaleCrop>false</ScaleCrop>
  <Company/>
  <LinksUpToDate>false</LinksUpToDate>
  <CharactersWithSpaces>12248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2026-09-16T08:38:00Z</dcterms:created>
  <dcterms:modified xsi:type="dcterms:W3CDTF">2026-09-16T08:38:00Z</dcterms:modified>
</cp:coreProperties>
</file>