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CAF" w:rsidRPr="00531211" w:rsidRDefault="000D7CAF" w:rsidP="000D7CAF">
      <w:pPr>
        <w:spacing w:after="0" w:line="360" w:lineRule="auto"/>
        <w:jc w:val="both"/>
        <w:rPr>
          <w:rStyle w:val="rynqvb"/>
          <w:rFonts w:ascii="Times New Roman" w:hAnsi="Times New Roman" w:cs="Times New Roman"/>
          <w:sz w:val="28"/>
          <w:szCs w:val="28"/>
        </w:rPr>
      </w:pP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УДК 027.54:001.89:061.1ООН</w:t>
      </w:r>
    </w:p>
    <w:p w:rsidR="000D7CAF" w:rsidRPr="00531211" w:rsidRDefault="000D7CAF" w:rsidP="000D7CAF">
      <w:pPr>
        <w:spacing w:after="0" w:line="360" w:lineRule="auto"/>
        <w:rPr>
          <w:rFonts w:ascii="Times New Roman" w:eastAsia="Arial" w:hAnsi="Times New Roman" w:cs="Times New Roman"/>
          <w:sz w:val="28"/>
          <w:szCs w:val="28"/>
        </w:rPr>
      </w:pPr>
      <w:bookmarkStart w:id="0" w:name="_Hlk239072248"/>
      <w:r w:rsidRPr="00531211">
        <w:rPr>
          <w:rFonts w:ascii="Times New Roman" w:eastAsia="Arial" w:hAnsi="Times New Roman" w:cs="Times New Roman"/>
          <w:b/>
          <w:bCs/>
          <w:sz w:val="28"/>
          <w:szCs w:val="28"/>
        </w:rPr>
        <w:t>Дем’янюк Людмила Миколаївна,</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 xml:space="preserve">ORCID </w:t>
      </w:r>
      <w:bookmarkStart w:id="1" w:name="_Hlk160370937"/>
      <w:r w:rsidR="00D5464C" w:rsidRPr="00531211">
        <w:rPr>
          <w:rFonts w:ascii="Times New Roman" w:eastAsia="Arial" w:hAnsi="Times New Roman" w:cs="Times New Roman"/>
          <w:sz w:val="28"/>
          <w:szCs w:val="28"/>
        </w:rPr>
        <w:fldChar w:fldCharType="begin"/>
      </w:r>
      <w:r w:rsidRPr="00531211">
        <w:rPr>
          <w:rFonts w:ascii="Times New Roman" w:eastAsia="Arial" w:hAnsi="Times New Roman" w:cs="Times New Roman"/>
          <w:sz w:val="28"/>
          <w:szCs w:val="28"/>
        </w:rPr>
        <w:instrText xml:space="preserve"> HYPERLINK "https://orcid.org/0000-0003-4242-8390" </w:instrText>
      </w:r>
      <w:r w:rsidR="00D5464C" w:rsidRPr="00531211">
        <w:rPr>
          <w:rFonts w:ascii="Times New Roman" w:eastAsia="Arial" w:hAnsi="Times New Roman" w:cs="Times New Roman"/>
          <w:sz w:val="28"/>
          <w:szCs w:val="28"/>
        </w:rPr>
        <w:fldChar w:fldCharType="separate"/>
      </w:r>
      <w:r w:rsidRPr="00531211">
        <w:rPr>
          <w:rFonts w:ascii="Times New Roman" w:eastAsia="Arial" w:hAnsi="Times New Roman" w:cs="Times New Roman"/>
          <w:sz w:val="28"/>
          <w:szCs w:val="28"/>
        </w:rPr>
        <w:t>https://orcid.org/</w:t>
      </w:r>
      <w:bookmarkEnd w:id="1"/>
      <w:r w:rsidRPr="00531211">
        <w:rPr>
          <w:rFonts w:ascii="Times New Roman" w:eastAsia="Arial" w:hAnsi="Times New Roman" w:cs="Times New Roman"/>
          <w:sz w:val="28"/>
          <w:szCs w:val="28"/>
        </w:rPr>
        <w:t>0000-0003-4242-8390</w:t>
      </w:r>
      <w:r w:rsidR="00D5464C" w:rsidRPr="00531211">
        <w:rPr>
          <w:rFonts w:ascii="Times New Roman" w:eastAsia="Arial" w:hAnsi="Times New Roman" w:cs="Times New Roman"/>
          <w:sz w:val="28"/>
          <w:szCs w:val="28"/>
        </w:rPr>
        <w:fldChar w:fldCharType="end"/>
      </w:r>
      <w:r w:rsidRPr="00531211">
        <w:rPr>
          <w:rFonts w:ascii="Times New Roman" w:eastAsia="Arial" w:hAnsi="Times New Roman" w:cs="Times New Roman"/>
          <w:sz w:val="28"/>
          <w:szCs w:val="28"/>
        </w:rPr>
        <w:t>,</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Scopus ID 59967505300,</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WebofScienceResearcher ID MCI-9686,</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 xml:space="preserve">кандидатка історичних наук, старша дослідниця, старша наукова співробітниця, </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відділ міжнародної інформації та зарубіжних зв’язків,</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Національна бібліотека України імені В. І. Вернадського,</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Київ, Україна</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 xml:space="preserve">е-mail: </w:t>
      </w:r>
      <w:hyperlink r:id="rId7" w:history="1">
        <w:r w:rsidRPr="00531211">
          <w:rPr>
            <w:rFonts w:ascii="Times New Roman" w:eastAsia="Arial" w:hAnsi="Times New Roman" w:cs="Times New Roman"/>
            <w:sz w:val="28"/>
            <w:szCs w:val="28"/>
          </w:rPr>
          <w:t>demianiuk@nbuv.gov.ua</w:t>
        </w:r>
      </w:hyperlink>
    </w:p>
    <w:p w:rsidR="000D7CAF" w:rsidRPr="00531211" w:rsidRDefault="000D7CAF" w:rsidP="000D7CAF">
      <w:pPr>
        <w:spacing w:after="0" w:line="360" w:lineRule="auto"/>
        <w:jc w:val="both"/>
        <w:rPr>
          <w:rFonts w:ascii="Times New Roman" w:hAnsi="Times New Roman" w:cs="Times New Roman"/>
          <w:b/>
          <w:bCs/>
          <w:sz w:val="28"/>
          <w:szCs w:val="28"/>
        </w:rPr>
      </w:pP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b/>
          <w:bCs/>
          <w:sz w:val="28"/>
          <w:szCs w:val="28"/>
        </w:rPr>
        <w:t>Філімончук Леся</w:t>
      </w:r>
      <w:r w:rsidRPr="00531211">
        <w:rPr>
          <w:rFonts w:ascii="Times New Roman" w:eastAsia="Arial" w:hAnsi="Times New Roman" w:cs="Times New Roman"/>
          <w:b/>
          <w:bCs/>
          <w:sz w:val="28"/>
          <w:szCs w:val="28"/>
        </w:rPr>
        <w:t xml:space="preserve"> Олександрівна</w:t>
      </w:r>
      <w:r w:rsidRPr="00531211">
        <w:rPr>
          <w:rFonts w:ascii="Times New Roman" w:hAnsi="Times New Roman" w:cs="Times New Roman"/>
          <w:b/>
          <w:bCs/>
          <w:sz w:val="28"/>
          <w:szCs w:val="28"/>
        </w:rPr>
        <w:t>,</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ORCID https://orcid.org/0009-0006-9436-4308,</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молодша наукова співробітниця,</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відділ міжнародної інформації та зарубіжних зв’язків,</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Національна бібліотека України імені В. І. Вернадського,</w:t>
      </w:r>
    </w:p>
    <w:p w:rsidR="000D7CAF" w:rsidRPr="00531211" w:rsidRDefault="000D7CAF" w:rsidP="000D7CAF">
      <w:pPr>
        <w:spacing w:after="0" w:line="360" w:lineRule="auto"/>
        <w:rPr>
          <w:rFonts w:ascii="Times New Roman" w:eastAsia="Arial" w:hAnsi="Times New Roman" w:cs="Times New Roman"/>
          <w:sz w:val="28"/>
          <w:szCs w:val="28"/>
        </w:rPr>
      </w:pPr>
      <w:r w:rsidRPr="00531211">
        <w:rPr>
          <w:rFonts w:ascii="Times New Roman" w:eastAsia="Arial" w:hAnsi="Times New Roman" w:cs="Times New Roman"/>
          <w:sz w:val="28"/>
          <w:szCs w:val="28"/>
        </w:rPr>
        <w:t>Київ, Україна</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е-mail: </w:t>
      </w:r>
      <w:hyperlink r:id="rId8" w:history="1">
        <w:r w:rsidRPr="00531211">
          <w:rPr>
            <w:rStyle w:val="a3"/>
            <w:rFonts w:ascii="Times New Roman" w:hAnsi="Times New Roman"/>
            <w:color w:val="auto"/>
            <w:sz w:val="28"/>
            <w:szCs w:val="28"/>
            <w:u w:val="none"/>
          </w:rPr>
          <w:t>filimonchuk@nbuv.gov.ua</w:t>
        </w:r>
      </w:hyperlink>
    </w:p>
    <w:p w:rsidR="000D7CAF" w:rsidRPr="00531211" w:rsidRDefault="000D7CAF" w:rsidP="000D7CAF">
      <w:pPr>
        <w:spacing w:after="0" w:line="360" w:lineRule="auto"/>
        <w:jc w:val="both"/>
        <w:rPr>
          <w:rFonts w:ascii="Times New Roman" w:hAnsi="Times New Roman" w:cs="Times New Roman"/>
          <w:sz w:val="28"/>
          <w:szCs w:val="28"/>
        </w:rPr>
      </w:pPr>
    </w:p>
    <w:p w:rsidR="000D7CAF" w:rsidRPr="00531211" w:rsidRDefault="000D7CAF" w:rsidP="000D7CAF">
      <w:pPr>
        <w:pStyle w:val="1"/>
        <w:spacing w:before="0" w:after="0" w:line="360" w:lineRule="auto"/>
        <w:ind w:firstLine="708"/>
        <w:jc w:val="center"/>
        <w:rPr>
          <w:b/>
          <w:bCs/>
          <w:sz w:val="28"/>
          <w:szCs w:val="28"/>
          <w:lang w:val="uk-UA"/>
        </w:rPr>
      </w:pPr>
      <w:r w:rsidRPr="00531211">
        <w:rPr>
          <w:b/>
          <w:bCs/>
          <w:sz w:val="28"/>
          <w:szCs w:val="28"/>
          <w:lang w:val="uk-UA"/>
        </w:rPr>
        <w:t>Бібліотека імені ДаґаГаммаршельда ООН у формуванні глобального простору відкритої науки</w:t>
      </w:r>
    </w:p>
    <w:bookmarkEnd w:id="0"/>
    <w:p w:rsidR="000D7CAF" w:rsidRPr="00531211" w:rsidRDefault="000D7CAF" w:rsidP="000D7CAF">
      <w:pPr>
        <w:pStyle w:val="1"/>
        <w:spacing w:before="0" w:after="0" w:line="360" w:lineRule="auto"/>
        <w:jc w:val="both"/>
        <w:rPr>
          <w:b/>
          <w:bCs/>
          <w:sz w:val="28"/>
          <w:szCs w:val="28"/>
          <w:lang w:val="uk-UA"/>
        </w:rPr>
      </w:pPr>
    </w:p>
    <w:p w:rsidR="000D7CAF" w:rsidRPr="00531211" w:rsidRDefault="000D7CAF" w:rsidP="000D7CAF">
      <w:pPr>
        <w:pStyle w:val="1"/>
        <w:spacing w:before="0" w:after="0" w:line="360" w:lineRule="auto"/>
        <w:jc w:val="both"/>
        <w:rPr>
          <w:sz w:val="28"/>
          <w:szCs w:val="28"/>
          <w:lang w:val="uk-UA"/>
        </w:rPr>
      </w:pPr>
      <w:r w:rsidRPr="00531211">
        <w:rPr>
          <w:b/>
          <w:bCs/>
          <w:sz w:val="28"/>
          <w:szCs w:val="28"/>
          <w:lang w:val="uk-UA"/>
        </w:rPr>
        <w:t>Мета статті</w:t>
      </w:r>
      <w:r w:rsidRPr="00531211">
        <w:rPr>
          <w:sz w:val="28"/>
          <w:szCs w:val="28"/>
          <w:lang w:val="uk-UA"/>
        </w:rPr>
        <w:t xml:space="preserve"> – дослідити діяльність Бібліотеки імені ДаґаГаммаршельда ООН на підтримку розвитку відкритої науки та проаналізувати її ключові ініціативи, спрямовані на забезпечення відкритості, рівного доступу та справедливості у створенні, поширенні й використанні наукових знань. </w:t>
      </w:r>
      <w:r w:rsidRPr="00531211">
        <w:rPr>
          <w:rFonts w:eastAsia="Aptos"/>
          <w:b/>
          <w:sz w:val="28"/>
          <w:szCs w:val="28"/>
          <w:lang w:val="uk-UA"/>
        </w:rPr>
        <w:t>Методологія дослідження</w:t>
      </w:r>
      <w:r w:rsidRPr="00531211">
        <w:rPr>
          <w:rFonts w:eastAsia="Aptos"/>
          <w:sz w:val="28"/>
          <w:szCs w:val="28"/>
          <w:lang w:val="uk-UA"/>
        </w:rPr>
        <w:t xml:space="preserve"> ґрунтуєтьсяна системному та структурно-функціональному підходах із застосуванням методів аналізу, синтезу, узагальнення й дотримання принципу наукової об’єктивності. </w:t>
      </w:r>
      <w:r w:rsidRPr="00531211">
        <w:rPr>
          <w:b/>
          <w:bCs/>
          <w:sz w:val="28"/>
          <w:szCs w:val="28"/>
          <w:lang w:val="uk-UA"/>
        </w:rPr>
        <w:t>Наукова новизна</w:t>
      </w:r>
      <w:r w:rsidRPr="00531211">
        <w:rPr>
          <w:sz w:val="28"/>
          <w:szCs w:val="28"/>
          <w:lang w:val="uk-UA"/>
        </w:rPr>
        <w:t xml:space="preserve">. Розкрито внесок Бібліотеки імені ДаґаГаммаршельда у підтримку відкритої науки, узагальнено </w:t>
      </w:r>
      <w:r w:rsidRPr="00531211">
        <w:rPr>
          <w:sz w:val="28"/>
          <w:szCs w:val="28"/>
          <w:lang w:val="uk-UA"/>
        </w:rPr>
        <w:lastRenderedPageBreak/>
        <w:t xml:space="preserve">тематику організованих нею конференцій і міжнародних заходів та окреслено значення цих ініціатив для розвитку глобальної наукової комунікації. </w:t>
      </w:r>
      <w:r w:rsidRPr="00531211">
        <w:rPr>
          <w:b/>
          <w:bCs/>
          <w:sz w:val="28"/>
          <w:szCs w:val="28"/>
          <w:lang w:val="uk-UA"/>
        </w:rPr>
        <w:t>Висновки.</w:t>
      </w:r>
      <w:r w:rsidRPr="00531211">
        <w:rPr>
          <w:sz w:val="28"/>
          <w:szCs w:val="28"/>
          <w:lang w:val="uk-UA"/>
        </w:rPr>
        <w:t xml:space="preserve"> Бібліотека імені ДаґаГаммаршельда є важливою ланкою у системі міжнародної наукової комунікації та підтримки відкритої науки. Її діяльність сприяє формуванню міжнародного експертного діалогу, поширенню принципів відкритості знань і взаємодії між представниками наукової спільноти, міжнародних організацій та інших зацікавлених сторін. У діяльності Бібліотеки відкрита наука розглядається крізь призму людиноцентричного підходу до наукової комунікації, що охоплює відкритий доступ до наукових публікацій і даних, подолання знаннєвої та технологічної нерівності, підтримку локальних знань, розширення участі представників країн Глобального Півдня та молодих дослідників, а також реалізацію права людини брати участь у науковому житті й користуватися здобутками наукового прогресу. Концептуальними орієнтирами цієї діяльності є Цілі сталого розвитку, положення Пакту заради майбутнього та Рекомендація ЮНЕСКО щодо відкритої науки. Проведені Бібліотекою конференції й тематичні заходи засвідчують розширення міжнародного порядку денного відкритої науки від питань відкритого доступу до ширшої проблематики нерівності, інклюзивності, локальних знань і рівних можливостей участі у глобальній науковій комунікації. Український контекст представлено діяльністю НБУВ як єдиної депозитарної бібліотеки ООН в Україні, що розвиває цифрову інфраструктуру відкритої науки, забезпечує відкритий доступ до наукових ресурсів і підтримує професійну взаємодію з установами системи ООН.</w:t>
      </w:r>
    </w:p>
    <w:p w:rsidR="000D7CAF" w:rsidRPr="00531211" w:rsidRDefault="000D7CAF" w:rsidP="000D7CAF">
      <w:pPr>
        <w:pStyle w:val="1"/>
        <w:spacing w:before="0" w:after="0" w:line="360" w:lineRule="auto"/>
        <w:jc w:val="both"/>
        <w:rPr>
          <w:bCs/>
          <w:sz w:val="28"/>
          <w:szCs w:val="28"/>
          <w:lang w:val="uk-UA"/>
        </w:rPr>
      </w:pPr>
      <w:r w:rsidRPr="00531211">
        <w:rPr>
          <w:rFonts w:eastAsia="Calibri"/>
          <w:i/>
          <w:iCs/>
          <w:sz w:val="28"/>
          <w:szCs w:val="28"/>
          <w:lang w:val="uk-UA"/>
        </w:rPr>
        <w:t>Ключові слова</w:t>
      </w:r>
      <w:r w:rsidRPr="00531211">
        <w:rPr>
          <w:sz w:val="28"/>
          <w:szCs w:val="28"/>
          <w:lang w:val="uk-UA"/>
        </w:rPr>
        <w:t>:</w:t>
      </w:r>
      <w:r w:rsidRPr="00531211">
        <w:rPr>
          <w:bCs/>
          <w:sz w:val="28"/>
          <w:szCs w:val="28"/>
          <w:lang w:val="uk-UA"/>
        </w:rPr>
        <w:t>відкрита наука, Бібліотека імені ДаґаГаммаршельда, Організація Об’єднаних Націй, наукова комунікація, Цілі сталого розвитку, Пакт заради майбутнього, рівноправний доступ до знань, міжнародне співробітництво.</w:t>
      </w:r>
    </w:p>
    <w:p w:rsidR="000D7CAF" w:rsidRPr="00531211" w:rsidRDefault="000D7CAF" w:rsidP="000D7CAF">
      <w:pPr>
        <w:pStyle w:val="1"/>
        <w:spacing w:before="0" w:after="0" w:line="360" w:lineRule="auto"/>
        <w:ind w:firstLine="708"/>
        <w:jc w:val="both"/>
        <w:rPr>
          <w:bCs/>
          <w:sz w:val="28"/>
          <w:szCs w:val="28"/>
          <w:lang w:val="uk-UA"/>
        </w:rPr>
      </w:pP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 xml:space="preserve">Актуальність теми дослідження. </w:t>
      </w:r>
      <w:r w:rsidRPr="00531211">
        <w:rPr>
          <w:sz w:val="28"/>
          <w:szCs w:val="28"/>
          <w:lang w:val="uk-UA"/>
        </w:rPr>
        <w:t xml:space="preserve">Сучасна система наукових комунікацій зазнаєсуттєвих трансформацій під впливом цифровізації, поширення практик відкритого доступу та зростання потреби у вільному обміні науковими знаннями й дослідницькими даними. Водночас відкритість наукових результатів </w:t>
      </w:r>
      <w:r w:rsidRPr="00531211">
        <w:rPr>
          <w:sz w:val="28"/>
          <w:szCs w:val="28"/>
          <w:lang w:val="uk-UA"/>
        </w:rPr>
        <w:lastRenderedPageBreak/>
        <w:t>сама по собі не гарантує рівноправної участі в науковому житті, оскільки між країнами й окремими суспільними групами зберігаються відмінності у доступі до цифрової інфраструктури, наукових ресурсів і технологій, а також у рівні навичок, необхідних для їх ефективного використання. За таких умов особливого значення набувають міжнародні ініціативи, спрямовані не лише на розширення відкритого доступу, а й на подолання знаннєвої та технологічної нерівності, підтримку наукової доброчесності, розвиток міжнародної співпраці та реалізацію права кожної людини брати участь у науковому житті й користуватися здобутками наукового прогресу.</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Вагому роль у формуванні міжнародного порядку денного у сфері відкритої науки (далі ВН) відіграє Бібліотека імені ДаґаГаммаршельда, яка виступає інформаційним і комунікаційним осередком для обговорення питань відкритості, забезпечення рівноправного доступу до наукових знань та демократизації наукової комунікації. Значущість вивчення її діяльності зумовлена посиленням уваги Організації Обєднаних Націй (далі ООН) до ВН в контексті реалізації Цілей сталого розвитку (далі ЦСР) та положень «Пакту заради майбутнього», а також потребою в осмисленні ролі бібліотек у розвитку глобального простору відкритих знань.</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Особливої актуальності ця проблематика набуває і в українському контексті, де реалізується Національний план щодо відкритої науки</w:t>
      </w:r>
      <w:r w:rsidRPr="00531211">
        <w:rPr>
          <w:rStyle w:val="a6"/>
          <w:sz w:val="28"/>
          <w:szCs w:val="28"/>
          <w:lang w:val="uk-UA"/>
        </w:rPr>
        <w:footnoteReference w:id="2"/>
      </w:r>
      <w:r w:rsidRPr="00531211">
        <w:rPr>
          <w:sz w:val="28"/>
          <w:szCs w:val="28"/>
          <w:lang w:val="uk-UA"/>
        </w:rPr>
        <w:t xml:space="preserve">, формується відповідне нормативне, методичне та інфраструктурне забезпечення, а наукові бібліотеки активізують свої зусилля щодо забезпечення відкритого доступу, управління дослідницькими даними та поширення наукових знань. А. Жарінова та Т. Ярошенко розглядають упровадження парадигми ВН як актуальну світову тенденцію та наголошують на необхідності врахування міжнародного досвіду під час розвитку дослідницької інфраструктури, створення репозитаріїв публікацій і даних та забезпечення їх сумісності й взаємодії [8]. Наукові бібліотеки в Україні, своєю чергою, активізують зусилля щодо забезпечення відкритого доступу, управління </w:t>
      </w:r>
      <w:r w:rsidRPr="00531211">
        <w:rPr>
          <w:sz w:val="28"/>
          <w:szCs w:val="28"/>
          <w:lang w:val="uk-UA"/>
        </w:rPr>
        <w:lastRenderedPageBreak/>
        <w:t>дослідницькими даними та поширення наукових знань. Одним із ключових учасників у цьому процесі є Національна бібліотека України імені В. І. Вернадського (далі НБУВ), яка створює й підтримує електронні науково-інформаційні ресурси, розвиває цифрові сервіси підтримки наукових досліджень, забезпечує інформаційно-методичний супровід упровадження принципів ВН та водночас є єдиною депозитарною бібліотекою ООН в Україні. За цих умов звернення до досвіду Бібліотеки імені ДаґаГаммаршельда ООН дає змогу окреслити перспективи міжнародної співпраці, удосконалення бібліотечно-інформаційного супроводу наукової діяльності та активнішого залучення українських бібліотек до глобального руху відкритої науки.</w:t>
      </w: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Аналіз досліджень і публікацій.</w:t>
      </w:r>
      <w:r w:rsidRPr="00531211">
        <w:rPr>
          <w:sz w:val="28"/>
          <w:szCs w:val="28"/>
          <w:lang w:val="uk-UA"/>
        </w:rPr>
        <w:t xml:space="preserve"> У бібліотекознавчому контексті проблематика ВН охоплює питання відкритого доступу до наукових публікацій і дослідницьких даних, розвитку інституційних репозитаріїв, застосування принципів FAIR, формування цифрових науково-інформаційних ресурсів та комплексних систем підтримки дослідницької діяльності. Зазначені аспекти висвітлюються у працях С. Гарагулі [3; 4], К. Лобузіної [7; 10], Л. Дубровіної [7], А. Жарінової [8], Т. Ярошенко [8; 13], М. Яшник [13] та інших дослідників. У цьому контексті варто виокремити дослідження С. Гарагулі, присвячені розвитку Репозитарію наукових текстів НАН України та трансформації ролі академічних бібліотек у парадигмі відкритої науки. У працях автора акцентовано на сервісах підтримки дослідницької діяльності, керуванні дослідницькими даними, цифровій науковій комунікації та інтеграції бібліотек у сучасну дослідницьку інфраструктуру [3; 4]. Правові аспекти ВН розглянуто у праці Ю. Капіци та К. Шахбазян, в якій проаналізовано питання інтелектуальної власності, відкритого доступу до результатів досліджень, охорони авторського права та конфіденційної інформації в умовах розвитку ВН [9]. Науковці Т. Ярошенко та М. Яшник розглянули сучасний стан упровадження принципів ВН в українському академічному середовищі, проаналізувавши практичний досвід дослідників, рівень інституційної підтримки та основні бар’єри впровадження ВН [13].</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lastRenderedPageBreak/>
        <w:t xml:space="preserve">Комплексне бачення розвитку відкритої науки представлено у колективній монографії «Відкрита наука: візія Національної академії наук України», у якій висвітлено становлення відкритої науки в Україні, Європейському Союзі та світі, нормативні й інфраструктурні засади її впровадження, відкритий доступ до результатів досліджень та формування відповідної дослідницької інфраструктури НАН України [2]. </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 xml:space="preserve">Джерельну основу дослідження також становлять матеріали з проблематики ВН, розміщені на сайті Бібліотеки імені ДаґаГаммаршельда, а також офіційні документи ООН. Важливим концептуальним орієнтиром є Рекомендація ЮНЕСКО щодо відкритої науки, у якій закріплено міжнародно узгоджене визначення відкритої науки, її основні цінності та керівні принципи, а також визначено напрями дій для справедливого й рівноправного впровадження відкритої науки на індивідуальному, інституційному, національному, регіональному та міжнародному рівнях. Документ формує міжнародні засади політики і практик відкритої науки, спрямованих, зокрема, на подолання знаннєвого та технологічного розриву </w:t>
      </w:r>
      <w:r w:rsidRPr="00531211">
        <w:rPr>
          <w:rStyle w:val="a6"/>
          <w:sz w:val="28"/>
          <w:szCs w:val="28"/>
          <w:lang w:val="uk-UA"/>
        </w:rPr>
        <w:footnoteReference w:id="3"/>
      </w:r>
      <w:r w:rsidRPr="00531211">
        <w:rPr>
          <w:sz w:val="28"/>
          <w:szCs w:val="28"/>
          <w:lang w:val="uk-UA"/>
        </w:rPr>
        <w:t>.</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Щодо діяльності Бібліотеки імені ДаґаГаммаршельда ООН, то окремі її аспекти висвітлено О. Степком у контексті інформаційної діяльності ООН [11] та Л. Дем’янюк і Л. Філімончук – у дослідженні функціонування системи депозитарних бібліотек ООН [6]. Водночас внесок Бібліотеки у підтримку відкритої науки та розвиток міжнародної наукової комунікації залишається недостатньо дослідженим.</w:t>
      </w: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Мета статті</w:t>
      </w:r>
      <w:r w:rsidRPr="00531211">
        <w:rPr>
          <w:sz w:val="28"/>
          <w:szCs w:val="28"/>
          <w:lang w:val="uk-UA"/>
        </w:rPr>
        <w:t xml:space="preserve"> – дослідити діяльність Бібліотеки імені ДаґаГаммаршельда ООН на підтримку розвитку відкритої науки та проаналізувати її ключові ініціативи, спрямовані на забезпечення відкритості, рівного доступу та справедливості у створенні, поширенні й використанні наукових знань.</w:t>
      </w: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 xml:space="preserve">Виклад основного матеріалу. </w:t>
      </w:r>
      <w:r w:rsidRPr="00531211">
        <w:rPr>
          <w:sz w:val="28"/>
          <w:szCs w:val="28"/>
          <w:lang w:val="uk-UA"/>
        </w:rPr>
        <w:t xml:space="preserve">Сучасна наука дедалі більше ґрунтується на принципах відкритості, доступності, прозорості, співпраці та вільного обміну знаннями. Розвиток цифрових технологій створив нові можливості для оперативного оприлюднення результатів досліджень, обміну науковими даними </w:t>
      </w:r>
      <w:r w:rsidRPr="00531211">
        <w:rPr>
          <w:sz w:val="28"/>
          <w:szCs w:val="28"/>
          <w:lang w:val="uk-UA"/>
        </w:rPr>
        <w:lastRenderedPageBreak/>
        <w:t xml:space="preserve">та залучення різних суспільних груп до процесів створення й використання знань. Йдеться про розуміння відкритої науки ВН не лише як відкритого доступу до наукових публікацій і дослідницьких даних, а про значно ширший підхід, що охоплює всі етапи дослідницького циклу. Необхідність упровадження керівних принципів ВН визнається на глобальному рівні та знаходить відображення в документах, рекомендаціях і практичних ініціативах ООН, Організації Об’єднаних Націй з питань освіти, науки і культури (далі ЮНЕСКО) та Європейського Союзу. Нині ВН посідає важливе місце в міжнародному науковому дискурсі та розглядається як важлива умова прискорення наукового прогресу, підвищення якості, прозорості й доступності досліджень, розвитку міжнародної співпраці та використання наукових знань для розв’язання глобальних суспільних проблем і досягнення ЦСР. </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На офіційній сторінці Бібліотеки імені ДаґаГаммаршельда ООН наголошено на ролі ООН у забезпеченні рівності та реалізації права кожної людини брати участь у науковому житті й користуватися здобутками наукового прогресу, закріпленого у ст. 27 «Загальної декларації прав людини» (UniversalDeclarationofHumanRights)</w:t>
      </w:r>
      <w:r w:rsidRPr="00531211">
        <w:rPr>
          <w:rStyle w:val="a6"/>
          <w:sz w:val="28"/>
          <w:szCs w:val="28"/>
          <w:lang w:val="uk-UA"/>
        </w:rPr>
        <w:footnoteReference w:id="4"/>
      </w:r>
      <w:r w:rsidRPr="00531211">
        <w:rPr>
          <w:sz w:val="28"/>
          <w:szCs w:val="28"/>
          <w:lang w:val="uk-UA"/>
        </w:rPr>
        <w:t xml:space="preserve"> та ст. 15 «Міжнародного пакту про економічні, соціальні і культурні права» (InternationalCovenantonEconomic, SocialandCulturalRights)</w:t>
      </w:r>
      <w:r w:rsidRPr="00531211">
        <w:rPr>
          <w:rStyle w:val="a6"/>
          <w:sz w:val="28"/>
          <w:szCs w:val="28"/>
          <w:lang w:val="uk-UA"/>
        </w:rPr>
        <w:footnoteReference w:id="5"/>
      </w:r>
      <w:r w:rsidRPr="00531211">
        <w:rPr>
          <w:sz w:val="28"/>
          <w:szCs w:val="28"/>
          <w:lang w:val="uk-UA"/>
        </w:rPr>
        <w:t xml:space="preserve">. Зміст цього права докладніше розкрито в «Зауваженні загального порядку № 25 (2020) щодо науки та економічних, соціальних і культурних прав» Комітету ООН з економічних, соціальних і культурних прав (GeneralCommentNo. 25 (2020) onScienceandEconomic, SocialandCulturalRights), у якому передбачено доступ до здобутків наукового прогресу, участь у науковій діяльності та можливість користуватися її результатами на засадах рівності й недискримінації </w:t>
      </w:r>
      <w:r w:rsidRPr="00531211">
        <w:rPr>
          <w:rStyle w:val="a6"/>
          <w:sz w:val="28"/>
          <w:szCs w:val="28"/>
          <w:lang w:val="uk-UA"/>
        </w:rPr>
        <w:footnoteReference w:id="6"/>
      </w:r>
      <w:r w:rsidRPr="00531211">
        <w:rPr>
          <w:sz w:val="28"/>
          <w:szCs w:val="28"/>
          <w:lang w:val="uk-UA"/>
        </w:rPr>
        <w:t xml:space="preserve">. Ці принципи конкретизовано і в «Рекомендації ЮНЕСКО щодо відкритої науки» (UNESCO RecommendationonOpenScience), де зазначено, </w:t>
      </w:r>
      <w:r w:rsidRPr="00531211">
        <w:rPr>
          <w:sz w:val="28"/>
          <w:szCs w:val="28"/>
          <w:lang w:val="uk-UA"/>
        </w:rPr>
        <w:lastRenderedPageBreak/>
        <w:t xml:space="preserve">що ВН має сприяти забезпеченню справедливості між дослідниками з розвинених країн і країн, що розвиваються, справедливому та взаємному обміну науковими ресурсами й результатами, а також рівному доступу до наукових знань для їх виробників і споживачів незалежно від місцезнаходження, національності, раси, віку, статі, доходу, соціально-економічного становища, етапу професійної кар’єри, наукової дисципліни, мови, релігії, інвалідності, етнічної належності, міграційного статусу чи будь-яких інших ознак </w:t>
      </w:r>
      <w:r w:rsidRPr="00531211">
        <w:rPr>
          <w:rStyle w:val="a6"/>
          <w:sz w:val="28"/>
          <w:szCs w:val="28"/>
          <w:lang w:val="uk-UA"/>
        </w:rPr>
        <w:footnoteReference w:id="7"/>
      </w:r>
      <w:r w:rsidRPr="00531211">
        <w:rPr>
          <w:sz w:val="28"/>
          <w:szCs w:val="28"/>
          <w:lang w:val="uk-UA"/>
        </w:rPr>
        <w:t>.</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Водночас закріплення цих принципів у міжнародних документах не означає їх повної реалізації на практиці. Мільярди людей, передусім у країнах, що розвиваються, досі не мають належного доступу до наукових знань, дослідницької інфраструктури й новітніх технологій. Саме по собі відкриття доступу до наукових публікацій і баз даних не забезпечує демократизації знань, оскільки можливості їх використання залежать від наявності цифрової інфраструктури, відповідного програмного забезпечення, фахових знань і навичок критичного опрацювання наукової інформації. За відсутності таких умов перевагами відкритого доступу можуть повною мірою скористатися передусім науковці та інші групи, які вже мають необхідні ресурси й компетентності. Тому впровадження цінностей і принципів ВН передбачає не лише відкритість наукових ресурсів, а й створення умов для їх рівноправного та ефективного використання різними суспільними групами</w:t>
      </w:r>
      <w:r w:rsidRPr="00531211">
        <w:rPr>
          <w:rStyle w:val="a6"/>
          <w:sz w:val="28"/>
          <w:szCs w:val="28"/>
          <w:lang w:val="uk-UA"/>
        </w:rPr>
        <w:footnoteReference w:id="8"/>
      </w:r>
      <w:r w:rsidRPr="00531211">
        <w:rPr>
          <w:rStyle w:val="hwtze"/>
          <w:sz w:val="28"/>
          <w:szCs w:val="28"/>
          <w:lang w:val="uk-UA"/>
        </w:rPr>
        <w:t>.</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Відкритий доступ до наукової інформації, дослідницьких даних і результатів розробок сприяє оперативнішому обміну знаннями, відповідальному впровадженню інновацій та пошуку науково обґрунтованих рішень. 22 вересня 2024 р. на Саміті майбутнього в Нью-Йорку всі 193 держави-члени ООН ухвалили документ під назвою «Пакт заради майбутнього», додатками до якого є Глобальний цифровий договір і Декларація про майбутні покоління</w:t>
      </w:r>
      <w:r w:rsidRPr="00531211">
        <w:rPr>
          <w:sz w:val="28"/>
          <w:szCs w:val="28"/>
          <w:vertAlign w:val="superscript"/>
          <w:lang w:val="uk-UA"/>
        </w:rPr>
        <w:footnoteReference w:id="9"/>
      </w:r>
      <w:r w:rsidRPr="00531211">
        <w:rPr>
          <w:sz w:val="28"/>
          <w:szCs w:val="28"/>
          <w:lang w:val="uk-UA"/>
        </w:rPr>
        <w:t xml:space="preserve">. У Пакті наголошено на визначальній ролі науки у трьох основних напрямах діяльності ООН – забезпеченні сталого розвитку, </w:t>
      </w:r>
      <w:r w:rsidRPr="00531211">
        <w:rPr>
          <w:sz w:val="28"/>
          <w:szCs w:val="28"/>
          <w:lang w:val="uk-UA"/>
        </w:rPr>
        <w:lastRenderedPageBreak/>
        <w:t>підтриманні миру та безпеки і захисті прав людини. У п. 53 (с) Пакту заради майбутнього наголошено на важливій ролі науки, технологій та інновацій у прискоренні реалізації Порядку денного у сфері сталого розвитку до 2030 р. Документ передбачає підтримку ВН, відкритих інновацій та поширення наукових знань з метою досягнення ЦСР, особливо в країнах, що розвиваються, а також скорочення розриву у сфері науки, технологій та інновацій між державами</w:t>
      </w:r>
      <w:r w:rsidRPr="00531211">
        <w:rPr>
          <w:sz w:val="28"/>
          <w:szCs w:val="28"/>
          <w:vertAlign w:val="superscript"/>
          <w:lang w:val="uk-UA"/>
        </w:rPr>
        <w:footnoteReference w:id="10"/>
      </w:r>
      <w:r w:rsidRPr="00531211">
        <w:rPr>
          <w:sz w:val="28"/>
          <w:szCs w:val="28"/>
          <w:lang w:val="uk-UA"/>
        </w:rPr>
        <w:t>.</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Провідне місце у розвитку глобального діалогу з питань відкритої науки посідає Бібліотека імені ДаґаГаммаршельда ООН, діяльність якої спрямована на забезпечення доступу до інформації та знань, підтримку дослідницької діяльності й сприяння міжнародному обміну науковими здобутками. В умовах трансформації системи наукових комунікацій Бібліотека розширює спектр своїх функцій, виступаючи глобальною платформою для обговорення нагальних викликів і пріоритетів розвитку ВН. На офіційному вебсайті Бібліотеки створено тематичну сторінку «Відкрита наука» (OpenScience), де представлено інформацію про її діяльність у цьому напрямі, а також матеріали конференцій, вебінарів та інших заходів ООН з ВН, зокрема відеозаписи й супровідні матеріали</w:t>
      </w:r>
      <w:r w:rsidRPr="00531211">
        <w:rPr>
          <w:rStyle w:val="a6"/>
          <w:sz w:val="28"/>
          <w:szCs w:val="28"/>
          <w:lang w:val="uk-UA"/>
        </w:rPr>
        <w:footnoteReference w:id="11"/>
      </w:r>
      <w:r w:rsidRPr="00531211">
        <w:rPr>
          <w:sz w:val="28"/>
          <w:szCs w:val="28"/>
          <w:lang w:val="uk-UA"/>
        </w:rPr>
        <w:t xml:space="preserve">. </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Починаючи з 2018 р., Бібліотека імені ДаґаГаммаршельда ООН організовує міжнародні заходи з питань ВН, а з 2019 р. проводить раз на два роки Конференцію ООН з ВН. Перша Конференція ООН з відкритої науки (</w:t>
      </w:r>
      <w:r w:rsidRPr="00531211">
        <w:rPr>
          <w:i/>
          <w:iCs/>
          <w:sz w:val="28"/>
          <w:szCs w:val="28"/>
          <w:lang w:val="uk-UA"/>
        </w:rPr>
        <w:t>1st UN OpenScienceConference</w:t>
      </w:r>
      <w:r w:rsidRPr="00531211">
        <w:rPr>
          <w:sz w:val="28"/>
          <w:szCs w:val="28"/>
          <w:lang w:val="uk-UA"/>
        </w:rPr>
        <w:t>) відбулася 19 листопада 2019 р. у співпраці з Коаліцією наукових видавничих і академічних ресурсів (SPARC) під гаслом «На шляху до глобальної відкритої науки: ключовий чинник реалізації Порядку денного ООН до 2030 року» (</w:t>
      </w:r>
      <w:r w:rsidRPr="00531211">
        <w:rPr>
          <w:i/>
          <w:iCs/>
          <w:sz w:val="28"/>
          <w:szCs w:val="28"/>
          <w:lang w:val="uk-UA"/>
        </w:rPr>
        <w:t>TowardsGlobalOpenScience: CoreEnablerofthe UN 2030 Agenda</w:t>
      </w:r>
      <w:r w:rsidRPr="00531211">
        <w:rPr>
          <w:sz w:val="28"/>
          <w:szCs w:val="28"/>
          <w:lang w:val="uk-UA"/>
        </w:rPr>
        <w:t>)</w:t>
      </w:r>
      <w:r w:rsidRPr="00531211">
        <w:rPr>
          <w:rStyle w:val="a6"/>
          <w:sz w:val="28"/>
          <w:szCs w:val="28"/>
          <w:lang w:val="uk-UA"/>
        </w:rPr>
        <w:footnoteReference w:id="12"/>
      </w:r>
      <w:r w:rsidRPr="00531211">
        <w:rPr>
          <w:sz w:val="28"/>
          <w:szCs w:val="28"/>
          <w:lang w:val="uk-UA"/>
        </w:rPr>
        <w:t>. Друга Конференція ООН з відкритої науки (</w:t>
      </w:r>
      <w:r w:rsidRPr="00531211">
        <w:rPr>
          <w:i/>
          <w:iCs/>
          <w:sz w:val="28"/>
          <w:szCs w:val="28"/>
          <w:lang w:val="uk-UA"/>
        </w:rPr>
        <w:t>2nd UN OpenScienceConference</w:t>
      </w:r>
      <w:r w:rsidRPr="00531211">
        <w:rPr>
          <w:sz w:val="28"/>
          <w:szCs w:val="28"/>
          <w:lang w:val="uk-UA"/>
        </w:rPr>
        <w:t xml:space="preserve">), проведена 21–23 липня 2021 р., була присвячена темі </w:t>
      </w:r>
      <w:r w:rsidRPr="00531211">
        <w:rPr>
          <w:sz w:val="28"/>
          <w:szCs w:val="28"/>
          <w:lang w:val="uk-UA"/>
        </w:rPr>
        <w:lastRenderedPageBreak/>
        <w:t>«Від подолання пандемії до протидії зміні клімату» (</w:t>
      </w:r>
      <w:r w:rsidRPr="00531211">
        <w:rPr>
          <w:i/>
          <w:iCs/>
          <w:sz w:val="28"/>
          <w:szCs w:val="28"/>
          <w:lang w:val="uk-UA"/>
        </w:rPr>
        <w:t>FromTacklingthePandemictoAddressingClimateChange</w:t>
      </w:r>
      <w:r w:rsidRPr="00531211">
        <w:rPr>
          <w:sz w:val="28"/>
          <w:szCs w:val="28"/>
          <w:lang w:val="uk-UA"/>
        </w:rPr>
        <w:t>)</w:t>
      </w:r>
      <w:r w:rsidRPr="00531211">
        <w:rPr>
          <w:rStyle w:val="a6"/>
          <w:sz w:val="28"/>
          <w:szCs w:val="28"/>
          <w:lang w:val="uk-UA"/>
        </w:rPr>
        <w:footnoteReference w:id="13"/>
      </w:r>
      <w:r w:rsidRPr="00531211">
        <w:rPr>
          <w:sz w:val="28"/>
          <w:szCs w:val="28"/>
          <w:lang w:val="uk-UA"/>
        </w:rPr>
        <w:t>. Третя Конференція ООН з відкритої науки (</w:t>
      </w:r>
      <w:r w:rsidRPr="00531211">
        <w:rPr>
          <w:i/>
          <w:iCs/>
          <w:sz w:val="28"/>
          <w:szCs w:val="28"/>
          <w:lang w:val="uk-UA"/>
        </w:rPr>
        <w:t>3rd UN OpenScienceConference</w:t>
      </w:r>
      <w:r w:rsidRPr="00531211">
        <w:rPr>
          <w:sz w:val="28"/>
          <w:szCs w:val="28"/>
          <w:lang w:val="uk-UA"/>
        </w:rPr>
        <w:t>) відбулася 8–10 лютого 2023 р. під гаслом «Прискорення досягнення Цілей сталого розвитку, демократизація наукового доробку» (</w:t>
      </w:r>
      <w:r w:rsidRPr="00531211">
        <w:rPr>
          <w:i/>
          <w:iCs/>
          <w:sz w:val="28"/>
          <w:szCs w:val="28"/>
          <w:lang w:val="uk-UA"/>
        </w:rPr>
        <w:t>AcceleratingtheSustainableDevelopmentGoals, DemocratizingtheRecordofScience</w:t>
      </w:r>
      <w:r w:rsidRPr="00531211">
        <w:rPr>
          <w:sz w:val="28"/>
          <w:szCs w:val="28"/>
          <w:lang w:val="uk-UA"/>
        </w:rPr>
        <w:t>)</w:t>
      </w:r>
      <w:r w:rsidRPr="00531211">
        <w:rPr>
          <w:rStyle w:val="a6"/>
          <w:sz w:val="28"/>
          <w:szCs w:val="28"/>
          <w:lang w:val="uk-UA"/>
        </w:rPr>
        <w:footnoteReference w:id="14"/>
      </w:r>
      <w:r w:rsidRPr="00531211">
        <w:rPr>
          <w:sz w:val="28"/>
          <w:szCs w:val="28"/>
          <w:lang w:val="uk-UA"/>
        </w:rPr>
        <w:t>. Четверта Конференція ООН з відкритої науки та відкритої наукової комунікації (</w:t>
      </w:r>
      <w:r w:rsidRPr="00531211">
        <w:rPr>
          <w:i/>
          <w:iCs/>
          <w:sz w:val="28"/>
          <w:szCs w:val="28"/>
          <w:lang w:val="uk-UA"/>
        </w:rPr>
        <w:t>4th UN OpenScience&amp;OpenScholarshipConference</w:t>
      </w:r>
      <w:r w:rsidRPr="00531211">
        <w:rPr>
          <w:sz w:val="28"/>
          <w:szCs w:val="28"/>
          <w:lang w:val="uk-UA"/>
        </w:rPr>
        <w:t>) відбулася 16–18 жовтня 2025 р. у гібридному форматі – онлайн та в Університеті ООН (</w:t>
      </w:r>
      <w:r w:rsidRPr="00531211">
        <w:rPr>
          <w:i/>
          <w:iCs/>
          <w:sz w:val="28"/>
          <w:szCs w:val="28"/>
          <w:lang w:val="uk-UA"/>
        </w:rPr>
        <w:t>UnitedNationsUniversity, UNU</w:t>
      </w:r>
      <w:r w:rsidRPr="00531211">
        <w:rPr>
          <w:sz w:val="28"/>
          <w:szCs w:val="28"/>
          <w:lang w:val="uk-UA"/>
        </w:rPr>
        <w:t>) у Токіо</w:t>
      </w:r>
      <w:r w:rsidRPr="00531211">
        <w:rPr>
          <w:rStyle w:val="a6"/>
          <w:sz w:val="28"/>
          <w:szCs w:val="28"/>
          <w:lang w:val="uk-UA"/>
        </w:rPr>
        <w:footnoteReference w:id="15"/>
      </w:r>
      <w:r w:rsidRPr="00531211">
        <w:rPr>
          <w:sz w:val="28"/>
          <w:szCs w:val="28"/>
          <w:lang w:val="uk-UA"/>
        </w:rPr>
        <w:t xml:space="preserve">. Захід став нагальним закликом до прискорення трансформацій у сфері науки та відкритої наукової комунікації відповідно до положень «Пакту заради майбутнього», а також до оцінювання прогресу національних і міжнародних зусиль із забезпечення відкритості наукового доробку та активізації спільних дій і партнерств, спрямованих на те, щоб жодна країна, спільнота чи людина не залишалася осторонь цих процесів. Тематика конференцій засвідчує поступове розширення порядку денного: від утвердження ВН як чинника досягнення ЦСР до осмислення її ролі у подоланні глобальних криз, демократизації наукового знання та забезпеченні рівноправної участі в науковому житті. До прикладу, під час міжнародного онлайн-заходу «Відкрита наука для майбутніх поколінь: рівність, доступ і локальні знання» (OpenScienceforFutureGenerations: Equity, Access andLocalKnowledge), проведеного 7 травня 2026 р. Бібліотекою імені ДаґаГаммаршельда ООН та ЮНЕСКО у межах 11-го Багатостороннього форуму з науки, технологій та інновацій для досягнення ЦСР, обговорення зосереджувались на тому, хто має реальний доступ до науки, чиї знання визнаються в академічному середовищі та </w:t>
      </w:r>
      <w:r w:rsidRPr="00531211">
        <w:rPr>
          <w:sz w:val="28"/>
          <w:szCs w:val="28"/>
          <w:lang w:val="uk-UA"/>
        </w:rPr>
        <w:lastRenderedPageBreak/>
        <w:t>за яких умов відкритість сприяє зменшенню, а не поглибленню наявної нерівності. Серед основних питань розглядалися представленість країн Глобального Півдня, мовні бар’єри, доступ молодих дослідників до наукової інфраструктури, підтримка локальних і традиційних систем знань, а також поєднання відкритості даних із дотриманням прав та інтересів спільнот</w:t>
      </w:r>
      <w:r w:rsidRPr="00531211">
        <w:rPr>
          <w:rStyle w:val="a6"/>
          <w:sz w:val="28"/>
          <w:szCs w:val="28"/>
          <w:lang w:val="uk-UA"/>
        </w:rPr>
        <w:footnoteReference w:id="16"/>
      </w:r>
      <w:r w:rsidRPr="00531211">
        <w:rPr>
          <w:sz w:val="28"/>
          <w:szCs w:val="28"/>
          <w:lang w:val="uk-UA"/>
        </w:rPr>
        <w:t>. У контексті обговорення нерівності у глобальній системі виробництва знань окрему увагу було приділено ролі наукової діаспори у розвитку ВН та транснаціонального співробітництва. Представниця Університету Симона Болівара в Колумбії Луїса ФернандаЕчеверрія Кінг на прикладі венесуельської STEM-діаспори розглянула можливості збереження зв’язків між науковцями, які працюють за кордоном, та дослідницькими установами країн їхнього походження. Доповідачка запропонувала переосмислити концепцію «відтоку мізків» (</w:t>
      </w:r>
      <w:r w:rsidRPr="00531211">
        <w:rPr>
          <w:i/>
          <w:iCs/>
          <w:sz w:val="28"/>
          <w:szCs w:val="28"/>
          <w:lang w:val="uk-UA"/>
        </w:rPr>
        <w:t>англ.</w:t>
      </w:r>
      <w:r w:rsidRPr="00531211">
        <w:rPr>
          <w:sz w:val="28"/>
          <w:szCs w:val="28"/>
          <w:lang w:val="uk-UA"/>
        </w:rPr>
        <w:t>braindrain) і перейти до моделі формування стійких зв’язків із дослідниками, які працюють за межами країни походження (</w:t>
      </w:r>
      <w:r w:rsidRPr="00531211">
        <w:rPr>
          <w:i/>
          <w:iCs/>
          <w:sz w:val="28"/>
          <w:szCs w:val="28"/>
          <w:lang w:val="uk-UA"/>
        </w:rPr>
        <w:t>англ.</w:t>
      </w:r>
      <w:r w:rsidRPr="00531211">
        <w:rPr>
          <w:sz w:val="28"/>
          <w:szCs w:val="28"/>
          <w:lang w:val="uk-UA"/>
        </w:rPr>
        <w:t xml:space="preserve">brainlinkage). Така модель передбачає підтримання професійних контактів, реалізацію спільних дослідницьких проєктів, дистанційну співпрацю, обмін знаннями та залучення наукової діаспори до розвитку національної дослідницької системи. </w:t>
      </w:r>
    </w:p>
    <w:p w:rsidR="000D7CAF" w:rsidRPr="00531211" w:rsidRDefault="000D7CAF" w:rsidP="000D7CAF">
      <w:pPr>
        <w:pStyle w:val="1"/>
        <w:spacing w:before="0" w:after="0" w:line="360" w:lineRule="auto"/>
        <w:ind w:firstLine="708"/>
        <w:jc w:val="both"/>
        <w:rPr>
          <w:sz w:val="28"/>
          <w:szCs w:val="28"/>
          <w:lang w:val="uk-UA"/>
        </w:rPr>
      </w:pPr>
      <w:r w:rsidRPr="00531211">
        <w:rPr>
          <w:sz w:val="28"/>
          <w:szCs w:val="28"/>
          <w:lang w:val="uk-UA"/>
        </w:rPr>
        <w:t>Масштаб вимушеної міграції, що актуалізує проблему збереження професійних і наукових зв’язків із діаспорою, відображають дані щорічних доповідей ООН про досягнення ЦСР (</w:t>
      </w:r>
      <w:r w:rsidRPr="00531211">
        <w:rPr>
          <w:i/>
          <w:iCs/>
          <w:sz w:val="28"/>
          <w:szCs w:val="28"/>
          <w:lang w:val="uk-UA"/>
        </w:rPr>
        <w:t>TheSustainableDevelopmentGoalsReport</w:t>
      </w:r>
      <w:r w:rsidRPr="00531211">
        <w:rPr>
          <w:sz w:val="28"/>
          <w:szCs w:val="28"/>
          <w:lang w:val="uk-UA"/>
        </w:rPr>
        <w:t>). Так, за даними доповіді 2025 р., станом на середину 2024 р. чисельність біженців у світі сягнула 37,8 млн осіб, дві третини з яких походили з Афганістану, Сирійської Арабської Республіки, України та Боліваріанської Республіки Венесуела</w:t>
      </w:r>
      <w:r w:rsidRPr="00531211">
        <w:rPr>
          <w:sz w:val="28"/>
          <w:szCs w:val="28"/>
          <w:vertAlign w:val="superscript"/>
          <w:lang w:val="uk-UA"/>
        </w:rPr>
        <w:footnoteReference w:id="17"/>
      </w:r>
      <w:r w:rsidRPr="00531211">
        <w:rPr>
          <w:sz w:val="28"/>
          <w:szCs w:val="28"/>
          <w:lang w:val="uk-UA"/>
        </w:rPr>
        <w:t xml:space="preserve">. У доповіді за 2026 р. зазначено, що станом на середину 2025 р. на кожні 100 тис. населення світу припадало 440 біженців та інших осіб, </w:t>
      </w:r>
      <w:r w:rsidRPr="00531211">
        <w:rPr>
          <w:sz w:val="28"/>
          <w:szCs w:val="28"/>
          <w:lang w:val="uk-UA"/>
        </w:rPr>
        <w:lastRenderedPageBreak/>
        <w:t>які потребували міжнародного захисту, що більш ніж удвічі перевищувало показник 2015 р.</w:t>
      </w:r>
      <w:r w:rsidRPr="00531211">
        <w:rPr>
          <w:sz w:val="28"/>
          <w:szCs w:val="28"/>
          <w:vertAlign w:val="superscript"/>
          <w:lang w:val="uk-UA"/>
        </w:rPr>
        <w:footnoteReference w:id="18"/>
      </w:r>
    </w:p>
    <w:p w:rsidR="000D7CAF" w:rsidRPr="00531211" w:rsidRDefault="000D7CAF" w:rsidP="000D7CAF">
      <w:pPr>
        <w:pStyle w:val="1"/>
        <w:spacing w:before="0" w:after="0" w:line="360" w:lineRule="auto"/>
        <w:ind w:firstLine="708"/>
        <w:jc w:val="both"/>
        <w:rPr>
          <w:b/>
          <w:bCs/>
          <w:sz w:val="28"/>
          <w:szCs w:val="28"/>
          <w:lang w:val="uk-UA"/>
        </w:rPr>
      </w:pPr>
      <w:r w:rsidRPr="00531211">
        <w:rPr>
          <w:sz w:val="28"/>
          <w:szCs w:val="28"/>
          <w:lang w:val="uk-UA"/>
        </w:rPr>
        <w:t>Для України підхід «</w:t>
      </w:r>
      <w:r w:rsidRPr="00531211">
        <w:rPr>
          <w:i/>
          <w:iCs/>
          <w:sz w:val="28"/>
          <w:szCs w:val="28"/>
          <w:lang w:val="uk-UA"/>
        </w:rPr>
        <w:t>brainlinkage»</w:t>
      </w:r>
      <w:r w:rsidRPr="00531211">
        <w:rPr>
          <w:sz w:val="28"/>
          <w:szCs w:val="28"/>
          <w:lang w:val="uk-UA"/>
        </w:rPr>
        <w:t xml:space="preserve"> набуває особливої актуальності в умовах спричиненої російською агресією вимушеної міграції науковців, оскільки орієнтує не на втрату людського потенціалу внаслідок виїзду дослідників, а на збереження їхніх професійних зв’язків з </w:t>
      </w:r>
      <w:r w:rsidRPr="00531211">
        <w:rPr>
          <w:sz w:val="28"/>
          <w:szCs w:val="28"/>
          <w:lang w:val="uk-UA" w:eastAsia="ru-RU"/>
        </w:rPr>
        <w:t>українськ</w:t>
      </w:r>
      <w:r w:rsidRPr="00531211">
        <w:rPr>
          <w:sz w:val="28"/>
          <w:szCs w:val="28"/>
          <w:lang w:val="uk-UA"/>
        </w:rPr>
        <w:t>ими установами, залучення набутого за кордоном досвіду до розвитку національної науки та за їх посередництва розширення міжнародної представленості українських досліджень і наукових здобутків. Варто зазначити, що питання вимушеної міграції знаходять відображення і в бібліотечно-інформаційній діяльності НБУВ. Зокрема, у Бібліотеці створено інформаційно-аналітичний ресурс «Біженці та вимушено переміщені особи» (</w:t>
      </w:r>
      <w:r w:rsidRPr="00531211">
        <w:rPr>
          <w:i/>
          <w:iCs/>
          <w:sz w:val="28"/>
          <w:szCs w:val="28"/>
          <w:lang w:val="uk-UA"/>
        </w:rPr>
        <w:t>RefugeesandInternallyDisplacedPersons</w:t>
      </w:r>
      <w:r w:rsidRPr="00531211">
        <w:rPr>
          <w:sz w:val="28"/>
          <w:szCs w:val="28"/>
          <w:lang w:val="uk-UA"/>
        </w:rPr>
        <w:t>), що містить структуровану базу даних із національними та міжнародними матеріалами щодо захисту прав біженців і вимушених переселенців, їх адаптації та інтеграції, а також науковими, інформаційними, правовими й організаційно-методичними матеріалами з відповідної тематики</w:t>
      </w:r>
      <w:r w:rsidRPr="00531211">
        <w:rPr>
          <w:rStyle w:val="a6"/>
          <w:sz w:val="28"/>
          <w:szCs w:val="28"/>
          <w:lang w:val="uk-UA"/>
        </w:rPr>
        <w:footnoteReference w:id="19"/>
      </w:r>
      <w:r w:rsidRPr="00531211">
        <w:rPr>
          <w:sz w:val="28"/>
          <w:szCs w:val="28"/>
          <w:lang w:val="uk-UA"/>
        </w:rPr>
        <w:t>.</w:t>
      </w:r>
    </w:p>
    <w:p w:rsidR="000D7CAF" w:rsidRPr="00531211" w:rsidRDefault="000D7CAF" w:rsidP="000D7CAF">
      <w:pPr>
        <w:shd w:val="clear" w:color="auto" w:fill="FFFFFF"/>
        <w:spacing w:after="0" w:line="360" w:lineRule="auto"/>
        <w:ind w:firstLine="708"/>
        <w:jc w:val="both"/>
        <w:rPr>
          <w:rFonts w:ascii="Times New Roman" w:hAnsi="Times New Roman" w:cs="Times New Roman"/>
          <w:sz w:val="28"/>
          <w:szCs w:val="28"/>
        </w:rPr>
      </w:pPr>
      <w:r w:rsidRPr="00531211">
        <w:rPr>
          <w:rFonts w:ascii="Times New Roman" w:hAnsi="Times New Roman" w:cs="Times New Roman"/>
          <w:sz w:val="28"/>
          <w:szCs w:val="28"/>
        </w:rPr>
        <w:t xml:space="preserve">НБУВ є єдиною в Україні депозитарною бібліотекою ООН і від часу набуття відповідного статусу у травні 1961 р. виконує функції важливої ланки системи ООН в Україні [6]. Основними напрямами роботи установи в цьому статусі є забезпечення доступу до офіційних документів і публікацій Організації, поширення знань про Статут ООН, висвітлення актуальних питань міжнародного порядку денного та ініціатив ООН, зокрема популяризація засад сталого розвитку і ВН серед наукової спільноти й широкого кола користувачів. Орієнтири сталого розвитку враховано і в стратегічному плануванні НБУВ. Зокрема Стратегію розвитку установи у 2026–2030 рр., яка визначає пріоритети, завдання та основні напрями її наукової і бібліотечно-інформаційної діяльності, розроблено з урахуванням національних завдань щодо досягнення ЦСР до 2030 </w:t>
      </w:r>
      <w:r w:rsidRPr="00531211">
        <w:rPr>
          <w:rFonts w:ascii="Times New Roman" w:hAnsi="Times New Roman" w:cs="Times New Roman"/>
          <w:sz w:val="28"/>
          <w:szCs w:val="28"/>
        </w:rPr>
        <w:lastRenderedPageBreak/>
        <w:t xml:space="preserve">р. та сучасних тенденцій діяльності передових національних бібліотек світу та міжнародних організацій у галузі науки, культури й освіти. Разом з тим міжнародна співпраця у документі розглядається як органічний складник інтеграції НБУВ у світове бібліотечне співтовариство. Важливе місце у Стратегії відведено розвитку цифрової дослідницької інфраструктури НБУВ, забезпеченню відкритого доступу до результатів наукової діяльності та інтеграції наукового доробку українських учених у європейський і світовий інформаційний простір [12]. </w:t>
      </w:r>
    </w:p>
    <w:p w:rsidR="000D7CAF" w:rsidRPr="00531211" w:rsidRDefault="000D7CAF" w:rsidP="000D7CAF">
      <w:pPr>
        <w:shd w:val="clear" w:color="auto" w:fill="FFFFFF"/>
        <w:spacing w:after="0" w:line="360" w:lineRule="auto"/>
        <w:ind w:firstLine="708"/>
        <w:jc w:val="both"/>
        <w:rPr>
          <w:rFonts w:ascii="Times New Roman" w:hAnsi="Times New Roman" w:cs="Times New Roman"/>
          <w:sz w:val="28"/>
          <w:szCs w:val="28"/>
        </w:rPr>
      </w:pPr>
      <w:r w:rsidRPr="00531211">
        <w:rPr>
          <w:rFonts w:ascii="Times New Roman" w:hAnsi="Times New Roman" w:cs="Times New Roman"/>
          <w:sz w:val="28"/>
          <w:szCs w:val="28"/>
        </w:rPr>
        <w:t>Відповідні напрями вже активно реалізуються НБУВ та знаходять практичне втілення у розбудові цифрової інфраструктури ВН. Як зазначає С. Гарагуля, НБУВ накопичила значний досвід створення ресурсів дослідницької інформації та відкритих наукових публікацій, до яких належать Бібліотечний портал НАН України LibNAS UA та Репозитарій наукових текстів НАН України. Їх функціонування забезпечує консолідацію й уніфіковане представлення результатів наукової діяльності, відкритий доступ до академічних публікацій, підтримку бібліометричних профілів науковців та інтеграцію українських інформаційних ресурсів у міжнародні системи наукової комунікації [4].</w:t>
      </w:r>
    </w:p>
    <w:p w:rsidR="000D7CAF" w:rsidRPr="00531211" w:rsidRDefault="000D7CAF" w:rsidP="000D7CAF">
      <w:pPr>
        <w:shd w:val="clear" w:color="auto" w:fill="FFFFFF"/>
        <w:spacing w:after="0" w:line="360" w:lineRule="auto"/>
        <w:ind w:firstLine="708"/>
        <w:jc w:val="both"/>
        <w:rPr>
          <w:rFonts w:ascii="Times New Roman" w:hAnsi="Times New Roman" w:cs="Times New Roman"/>
          <w:sz w:val="28"/>
          <w:szCs w:val="28"/>
        </w:rPr>
      </w:pPr>
      <w:r w:rsidRPr="00531211">
        <w:rPr>
          <w:rFonts w:ascii="Times New Roman" w:hAnsi="Times New Roman" w:cs="Times New Roman"/>
          <w:sz w:val="28"/>
          <w:szCs w:val="28"/>
        </w:rPr>
        <w:t xml:space="preserve">Статус депозитарної бібліотеки сприяє підтриманню сталих професійних зв’язків НБУВ із Бібліотекою імені ДаґаГаммаршельда та Департаментом глобальних комунікацій ООН. Практичними формами цієї взаємодії є участь працівників обох бібліотек у партнерських ініціативах, фахових заходах, навчальних програмах та інших подіях. Свідченням такої співпраці став виступ представниці Департаменту глобальних комунікацій ООН МегсВачі на пленарному засіданні Міжнародної наукової конференції «Бібліотека. Наука. Комунікація. Інтеграція у міжнародний бібліотечний простір», що відбулася 8–10 жовтня 2024 р. [1]. Зі свого боку, співробітники НБУВ регулярно беруть участь у фахових заходах і тренінгах, організованих установами системи ООН. Так, у травні 2026 р. старша наукова співробітниця відділу міжнародної інформації та зарубіжних зв’язків НБУВ, кандидатка історичних наук, старша дослідниця Л. Дем’янюк взяла участь у регіональній зустрічі Європейської </w:t>
      </w:r>
      <w:r w:rsidRPr="00531211">
        <w:rPr>
          <w:rFonts w:ascii="Times New Roman" w:hAnsi="Times New Roman" w:cs="Times New Roman"/>
          <w:sz w:val="28"/>
          <w:szCs w:val="28"/>
        </w:rPr>
        <w:lastRenderedPageBreak/>
        <w:t>фокус-групи (EuropeRegionalFocusGroupMeeting)</w:t>
      </w:r>
      <w:r w:rsidRPr="00531211">
        <w:rPr>
          <w:rStyle w:val="a6"/>
          <w:rFonts w:ascii="Times New Roman" w:hAnsi="Times New Roman" w:cs="Times New Roman"/>
          <w:sz w:val="28"/>
          <w:szCs w:val="28"/>
        </w:rPr>
        <w:footnoteReference w:id="20"/>
      </w:r>
      <w:r w:rsidRPr="00531211">
        <w:rPr>
          <w:rFonts w:ascii="Times New Roman" w:hAnsi="Times New Roman" w:cs="Times New Roman"/>
          <w:sz w:val="28"/>
          <w:szCs w:val="28"/>
        </w:rPr>
        <w:t>, присвяченій обговоренню нової ініціативи ООН – Бібліотечної мережі знань Статуту ООН (UnitedNationsCharterKnowledgeLibraryNetwork) [5]. Співпраця НБУВ з установами системи ООН сприяє обміну професійним досвідом і розширенню міжнародної взаємодії, що має значення і для розвитку відкритого доступу, наукової комунікації та поширення знань.</w:t>
      </w:r>
    </w:p>
    <w:p w:rsidR="000D7CAF" w:rsidRPr="00531211" w:rsidRDefault="000D7CAF" w:rsidP="000D7CAF">
      <w:pPr>
        <w:shd w:val="clear" w:color="auto" w:fill="FFFFFF"/>
        <w:spacing w:after="0" w:line="360" w:lineRule="auto"/>
        <w:ind w:firstLine="708"/>
        <w:jc w:val="both"/>
        <w:rPr>
          <w:rFonts w:ascii="Times New Roman" w:hAnsi="Times New Roman" w:cs="Times New Roman"/>
          <w:sz w:val="28"/>
          <w:szCs w:val="28"/>
        </w:rPr>
      </w:pPr>
      <w:r w:rsidRPr="00531211">
        <w:rPr>
          <w:rFonts w:ascii="Times New Roman" w:hAnsi="Times New Roman" w:cs="Times New Roman"/>
          <w:sz w:val="28"/>
          <w:szCs w:val="28"/>
        </w:rPr>
        <w:t>Варто також зазначити, що з 2026 р. на онлайн-платформах НБУВ запроваджено практику щомісячного інформування користувачів про ЦСР місяця, яку визначає ООН та висвітлює у щомісячному випуску інформаційного видання «UN DepositoryLibrariesMonthly». Такий формат дає змогу регулярно актуалізувати проблематику сталого розвитку, послідовно розкривати зміст глобальних цілей, підтримувати інтерес користувачів до Порядку денного у сфері сталого розвитку до 2030 р., а також репрезентувати досвід та ініціативи НБУВ, пов’язані з реалізацією відповідних ЦСР. Показовим у цьому контексті є висвітлення у серпні 2026 р. на онлайн-платформах НБУВ ЦСР 10 «Скорочення нерівності», спрямованої на зменшення нерівності всередині країн і між ними, що тематично співвідноситься з одним із ключових напрямів сучасного дискурсу ВН – забезпеченням рівного доступу до наукових знань і здобутків, скороченням цифрового та технологічного розриву й розширенням можливостей участі в науковому житті та комунікації.</w:t>
      </w:r>
      <w:r w:rsidRPr="00531211">
        <w:rPr>
          <w:rStyle w:val="a6"/>
          <w:rFonts w:ascii="Times New Roman" w:hAnsi="Times New Roman" w:cs="Times New Roman"/>
          <w:sz w:val="28"/>
          <w:szCs w:val="28"/>
        </w:rPr>
        <w:footnoteReference w:id="21"/>
      </w: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Наукова новизна</w:t>
      </w:r>
      <w:r w:rsidRPr="00531211">
        <w:rPr>
          <w:sz w:val="28"/>
          <w:szCs w:val="28"/>
          <w:lang w:val="uk-UA"/>
        </w:rPr>
        <w:t xml:space="preserve">. Розкрито внесок Бібліотеки імені ДаґаГаммаршельда у підтримку відкритої науки, узагальнено тематику організованих нею конференцій і міжнародних заходів та окреслено значення цих ініціатив для розвитку глобальної наукової комунікації. </w:t>
      </w:r>
    </w:p>
    <w:p w:rsidR="000D7CAF" w:rsidRPr="00531211" w:rsidRDefault="000D7CAF" w:rsidP="000D7CAF">
      <w:pPr>
        <w:pStyle w:val="1"/>
        <w:spacing w:before="0" w:after="0" w:line="360" w:lineRule="auto"/>
        <w:ind w:firstLine="708"/>
        <w:jc w:val="both"/>
        <w:rPr>
          <w:sz w:val="28"/>
          <w:szCs w:val="28"/>
          <w:lang w:val="uk-UA"/>
        </w:rPr>
      </w:pPr>
      <w:r w:rsidRPr="00531211">
        <w:rPr>
          <w:b/>
          <w:bCs/>
          <w:sz w:val="28"/>
          <w:szCs w:val="28"/>
          <w:lang w:val="uk-UA"/>
        </w:rPr>
        <w:t>Висновки.</w:t>
      </w:r>
      <w:r w:rsidRPr="00531211">
        <w:rPr>
          <w:sz w:val="28"/>
          <w:szCs w:val="28"/>
          <w:lang w:val="uk-UA"/>
        </w:rPr>
        <w:t xml:space="preserve"> Бібліотека імені ДаґаГаммаршельда ООН є важливою зв’язною ланкою у системі міжнародної наукової комунікації та глобального </w:t>
      </w:r>
      <w:r w:rsidRPr="00531211">
        <w:rPr>
          <w:sz w:val="28"/>
          <w:szCs w:val="28"/>
          <w:lang w:val="uk-UA"/>
        </w:rPr>
        <w:lastRenderedPageBreak/>
        <w:t>руху відкритої науки. Діяльність Бібліотеки у цьому напрямі ґрунтується на праві людини брати участь у науковому житті й користуватися здобутками наукового прогресу та узгоджується з положеннями Порядку денного ООН у сфері сталого розвитку до 2030 р., «Пакту заради майбутнього» і Рекомендації ЮНЕСКО щодо відкритої науки. Починаючи з 2018 р. Бібліотека організовує міжнародні заходи з питань ВН, а з 2019 р. проводить глобальні Конференції ООН з ВН, які формують простір для обговорення сучасних викликів та вироблення спільних підходів до їх подолання. Аналіз тематики цих заходів показав, що у міжнародному дискурсі дедалі більшої уваги набувають питання рівного доступу до наукових знань, подолання цифрового та технологічного розриву, підтримки локальних знань, урахування культурного різноманіття, участі країн Глобального Півдня, залучення молодих дослідників і наукової діаспори. Такий підхід розширює розуміння ВН та посилює її зв’язок із реалізацією права на науку, забезпеченням справедливості у створенні, поширенні та використанні знань і досягненням ЦСР. Встановлено, що в українському контексті розвиток ВН підтримується на державному рівні та знаходить практичне втілення, зокрема, у діяльності Національної бібліотеки України імені В. І. Вернадського – єдиної депозитарної бібліотеки ООН в Україні та провідного науково-інформаційного центру, що активно провадить міжнародне співробітництво, розвиває цифрову дослідницьку інфраструктуру та підтримує цінності й принципи ВН.</w:t>
      </w:r>
    </w:p>
    <w:p w:rsidR="000D7CAF" w:rsidRPr="00531211" w:rsidRDefault="000D7CAF" w:rsidP="000D7CAF">
      <w:pPr>
        <w:pStyle w:val="1"/>
        <w:spacing w:before="0" w:after="0" w:line="360" w:lineRule="auto"/>
        <w:ind w:firstLine="708"/>
        <w:jc w:val="both"/>
        <w:rPr>
          <w:sz w:val="28"/>
          <w:szCs w:val="28"/>
          <w:lang w:val="uk-UA"/>
        </w:rPr>
      </w:pPr>
    </w:p>
    <w:p w:rsidR="000D7CAF" w:rsidRPr="00531211" w:rsidRDefault="000D7CAF" w:rsidP="000D7CAF">
      <w:pPr>
        <w:spacing w:after="0" w:line="360" w:lineRule="auto"/>
        <w:jc w:val="center"/>
        <w:rPr>
          <w:rFonts w:ascii="Times New Roman" w:eastAsia="Calibri" w:hAnsi="Times New Roman" w:cs="Times New Roman"/>
          <w:b/>
          <w:sz w:val="28"/>
          <w:szCs w:val="28"/>
        </w:rPr>
      </w:pPr>
      <w:r w:rsidRPr="00531211">
        <w:rPr>
          <w:rFonts w:ascii="Times New Roman" w:eastAsia="Calibri" w:hAnsi="Times New Roman" w:cs="Times New Roman"/>
          <w:b/>
          <w:bCs/>
          <w:sz w:val="28"/>
          <w:szCs w:val="28"/>
        </w:rPr>
        <w:t>Список бібліографічних покликань</w:t>
      </w:r>
    </w:p>
    <w:p w:rsidR="000D7CAF" w:rsidRPr="00531211" w:rsidRDefault="000D7CAF" w:rsidP="000D7CAF">
      <w:pPr>
        <w:spacing w:after="0" w:line="360" w:lineRule="auto"/>
        <w:jc w:val="both"/>
        <w:rPr>
          <w:rFonts w:ascii="Times New Roman" w:hAnsi="Times New Roman" w:cs="Times New Roman"/>
          <w:sz w:val="28"/>
          <w:szCs w:val="28"/>
        </w:rPr>
      </w:pPr>
      <w:r w:rsidRPr="00531211">
        <w:rPr>
          <w:rStyle w:val="rynqvb"/>
          <w:rFonts w:ascii="Times New Roman" w:hAnsi="Times New Roman" w:cs="Times New Roman"/>
          <w:sz w:val="28"/>
          <w:szCs w:val="28"/>
        </w:rPr>
        <w:t xml:space="preserve">1. </w:t>
      </w:r>
      <w:r w:rsidRPr="00531211">
        <w:rPr>
          <w:rFonts w:ascii="Times New Roman" w:hAnsi="Times New Roman" w:cs="Times New Roman"/>
          <w:sz w:val="28"/>
          <w:szCs w:val="28"/>
        </w:rPr>
        <w:t xml:space="preserve">Відкрита наука: візія Національної академії наук України : кол. моногр. / А. Г. Загородній (наук. ред.) та ін. Київ : Академперіодика, 2025. 202 с. </w:t>
      </w:r>
      <w:hyperlink r:id="rId9" w:history="1">
        <w:r w:rsidRPr="00531211">
          <w:rPr>
            <w:rStyle w:val="a3"/>
            <w:rFonts w:ascii="Times New Roman" w:hAnsi="Times New Roman"/>
            <w:color w:val="auto"/>
            <w:sz w:val="28"/>
            <w:szCs w:val="28"/>
            <w:u w:val="none"/>
          </w:rPr>
          <w:t>https://doi.org/10.15407/akademperiodyka.555.202</w:t>
        </w:r>
      </w:hyperlink>
    </w:p>
    <w:p w:rsidR="000D7CAF" w:rsidRPr="00531211" w:rsidRDefault="000D7CAF" w:rsidP="000D7CAF">
      <w:pPr>
        <w:spacing w:after="0" w:line="360" w:lineRule="auto"/>
        <w:jc w:val="both"/>
        <w:rPr>
          <w:rFonts w:ascii="Times New Roman" w:hAnsi="Times New Roman" w:cs="Times New Roman"/>
          <w:b/>
          <w:bCs/>
          <w:sz w:val="28"/>
          <w:szCs w:val="28"/>
        </w:rPr>
      </w:pPr>
      <w:r w:rsidRPr="00531211">
        <w:rPr>
          <w:rFonts w:ascii="Times New Roman" w:hAnsi="Times New Roman" w:cs="Times New Roman"/>
          <w:sz w:val="28"/>
          <w:szCs w:val="28"/>
        </w:rPr>
        <w:t xml:space="preserve">2. Гарагуля С. Бібліотеки в парадигмі відкритої науки: академічний кейс. </w:t>
      </w:r>
      <w:r w:rsidRPr="00531211">
        <w:rPr>
          <w:rFonts w:ascii="Times New Roman" w:hAnsi="Times New Roman" w:cs="Times New Roman"/>
          <w:i/>
          <w:iCs/>
          <w:sz w:val="28"/>
          <w:szCs w:val="28"/>
        </w:rPr>
        <w:t>Вісник Книжкової палати</w:t>
      </w:r>
      <w:r w:rsidRPr="00531211">
        <w:rPr>
          <w:rFonts w:ascii="Times New Roman" w:hAnsi="Times New Roman" w:cs="Times New Roman"/>
          <w:sz w:val="28"/>
          <w:szCs w:val="28"/>
        </w:rPr>
        <w:t xml:space="preserve">. 2026. № 4 (357). С. 6–12. </w:t>
      </w:r>
      <w:hyperlink r:id="rId10" w:history="1">
        <w:r w:rsidRPr="00531211">
          <w:rPr>
            <w:rStyle w:val="a3"/>
            <w:rFonts w:ascii="Times New Roman" w:hAnsi="Times New Roman"/>
            <w:color w:val="auto"/>
            <w:sz w:val="28"/>
            <w:szCs w:val="28"/>
            <w:u w:val="none"/>
          </w:rPr>
          <w:t>https://doi.org/10.36273/2076-9555.2026.4(357).6-12</w:t>
        </w:r>
      </w:hyperlink>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lastRenderedPageBreak/>
        <w:t xml:space="preserve">3. Гарагуля С. Репозитарій наукових текстів Національної академії наук України: поточний стан та перспективи розвитку. </w:t>
      </w:r>
      <w:r w:rsidRPr="00531211">
        <w:rPr>
          <w:rFonts w:ascii="Times New Roman" w:hAnsi="Times New Roman" w:cs="Times New Roman"/>
          <w:i/>
          <w:iCs/>
          <w:sz w:val="28"/>
          <w:szCs w:val="28"/>
        </w:rPr>
        <w:t>Бібліотечний вісник</w:t>
      </w:r>
      <w:r w:rsidRPr="00531211">
        <w:rPr>
          <w:rFonts w:ascii="Times New Roman" w:hAnsi="Times New Roman" w:cs="Times New Roman"/>
          <w:sz w:val="28"/>
          <w:szCs w:val="28"/>
        </w:rPr>
        <w:t xml:space="preserve">. 2025. № 1. С. 3–13. </w:t>
      </w:r>
      <w:hyperlink r:id="rId11" w:history="1">
        <w:r w:rsidRPr="00531211">
          <w:rPr>
            <w:rStyle w:val="a3"/>
            <w:rFonts w:ascii="Times New Roman" w:hAnsi="Times New Roman"/>
            <w:color w:val="auto"/>
            <w:sz w:val="28"/>
            <w:szCs w:val="28"/>
            <w:u w:val="none"/>
          </w:rPr>
          <w:t>https://doi.org/10.15407/bv2025.01.003</w:t>
        </w:r>
      </w:hyperlink>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 4. Жарінова А. Г., Ярошенко Т. О. Депонування результатів інтелектуальної діяльності: виклики й можливості відкритого доступу та відкритої науки для України. </w:t>
      </w:r>
      <w:r w:rsidRPr="00531211">
        <w:rPr>
          <w:rFonts w:ascii="Times New Roman" w:hAnsi="Times New Roman" w:cs="Times New Roman"/>
          <w:i/>
          <w:iCs/>
          <w:sz w:val="28"/>
          <w:szCs w:val="28"/>
        </w:rPr>
        <w:t>Український журнал з бібліотекознавства та інформаційних наук.</w:t>
      </w:r>
      <w:r w:rsidRPr="00531211">
        <w:rPr>
          <w:rFonts w:ascii="Times New Roman" w:hAnsi="Times New Roman" w:cs="Times New Roman"/>
          <w:sz w:val="28"/>
          <w:szCs w:val="28"/>
        </w:rPr>
        <w:t xml:space="preserve"> 2023. Вип. 11. С. 62–81. https://doi.org/10.31866/2616-7654.11.2023.282663.</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5. Дем’янюк Л. Бібліотечна мережа знань Статуту Організації Об’єднаних Націй: концептуальні пропозиції та функціональні пріоритети. </w:t>
      </w:r>
      <w:r w:rsidRPr="00531211">
        <w:rPr>
          <w:rFonts w:ascii="Times New Roman" w:hAnsi="Times New Roman" w:cs="Times New Roman"/>
          <w:i/>
          <w:iCs/>
          <w:sz w:val="28"/>
          <w:szCs w:val="28"/>
        </w:rPr>
        <w:t>Бібліотечний вісник.</w:t>
      </w:r>
      <w:r w:rsidRPr="00531211">
        <w:rPr>
          <w:rFonts w:ascii="Times New Roman" w:hAnsi="Times New Roman" w:cs="Times New Roman"/>
          <w:sz w:val="28"/>
          <w:szCs w:val="28"/>
        </w:rPr>
        <w:t xml:space="preserve"> 2026. № 1. С. 46–58. </w:t>
      </w:r>
      <w:hyperlink r:id="rId12" w:history="1">
        <w:r w:rsidRPr="00531211">
          <w:rPr>
            <w:rStyle w:val="a3"/>
            <w:rFonts w:ascii="Times New Roman" w:hAnsi="Times New Roman"/>
            <w:color w:val="auto"/>
            <w:sz w:val="28"/>
            <w:szCs w:val="28"/>
            <w:u w:val="none"/>
          </w:rPr>
          <w:t>https://doi.org/10.15407/bv2026.01.046</w:t>
        </w:r>
      </w:hyperlink>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6. Василенко О., Дем’янюк Л. Інтеграція у міжнародний бібліотечний простір / О. Василенко, Л. Дем’янюк. </w:t>
      </w:r>
      <w:r w:rsidRPr="00531211">
        <w:rPr>
          <w:rFonts w:ascii="Times New Roman" w:hAnsi="Times New Roman" w:cs="Times New Roman"/>
          <w:i/>
          <w:iCs/>
          <w:sz w:val="28"/>
          <w:szCs w:val="28"/>
        </w:rPr>
        <w:t>Бібліотечний вісник.</w:t>
      </w:r>
      <w:r w:rsidRPr="00531211">
        <w:rPr>
          <w:rFonts w:ascii="Times New Roman" w:hAnsi="Times New Roman" w:cs="Times New Roman"/>
          <w:sz w:val="28"/>
          <w:szCs w:val="28"/>
        </w:rPr>
        <w:t xml:space="preserve"> 2024. № 4. С. 40–51.</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7. Дем’янюк Л., Філімончук Л. Система депозитарних бібліотек ООН: особливості формування та розвитку. </w:t>
      </w:r>
      <w:r w:rsidRPr="00531211">
        <w:rPr>
          <w:rFonts w:ascii="Times New Roman" w:hAnsi="Times New Roman" w:cs="Times New Roman"/>
          <w:i/>
          <w:iCs/>
          <w:sz w:val="28"/>
          <w:szCs w:val="28"/>
        </w:rPr>
        <w:t>Бібліотечний вісник</w:t>
      </w:r>
      <w:r w:rsidRPr="00531211">
        <w:rPr>
          <w:rFonts w:ascii="Times New Roman" w:hAnsi="Times New Roman" w:cs="Times New Roman"/>
          <w:sz w:val="28"/>
          <w:szCs w:val="28"/>
        </w:rPr>
        <w:t xml:space="preserve">. 2024. № 1. С. 83–93. </w:t>
      </w:r>
      <w:hyperlink r:id="rId13" w:history="1">
        <w:r w:rsidRPr="00531211">
          <w:rPr>
            <w:rStyle w:val="a3"/>
            <w:rFonts w:ascii="Times New Roman" w:hAnsi="Times New Roman"/>
            <w:color w:val="auto"/>
            <w:sz w:val="28"/>
            <w:szCs w:val="28"/>
            <w:u w:val="none"/>
          </w:rPr>
          <w:t>https://doi.org/10.15407/bv2024.01.083</w:t>
        </w:r>
      </w:hyperlink>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8. Дубровіна Л., Лобузіна К., Онищенко О., Боряк Г. Цифрова гуманітаристика та бази даних документальної культурної спадщини в бібліотеках України. </w:t>
      </w:r>
      <w:r w:rsidRPr="00531211">
        <w:rPr>
          <w:rFonts w:ascii="Times New Roman" w:hAnsi="Times New Roman" w:cs="Times New Roman"/>
          <w:i/>
          <w:iCs/>
          <w:sz w:val="28"/>
          <w:szCs w:val="28"/>
        </w:rPr>
        <w:t>Рукописна та книжкова спадщина України</w:t>
      </w:r>
      <w:r w:rsidRPr="00531211">
        <w:rPr>
          <w:rFonts w:ascii="Times New Roman" w:hAnsi="Times New Roman" w:cs="Times New Roman"/>
          <w:sz w:val="28"/>
          <w:szCs w:val="28"/>
        </w:rPr>
        <w:t xml:space="preserve">. 2020. Вип. 25. С. 290–309. </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9. Капіца Ю. М., Шахбазян К. С. Відкрита наука та інтелектуальна власність. </w:t>
      </w:r>
      <w:r w:rsidRPr="00531211">
        <w:rPr>
          <w:rFonts w:ascii="Times New Roman" w:hAnsi="Times New Roman" w:cs="Times New Roman"/>
          <w:i/>
          <w:iCs/>
          <w:sz w:val="28"/>
          <w:szCs w:val="28"/>
        </w:rPr>
        <w:t>Інформація і право</w:t>
      </w:r>
      <w:r w:rsidRPr="00531211">
        <w:rPr>
          <w:rFonts w:ascii="Times New Roman" w:hAnsi="Times New Roman" w:cs="Times New Roman"/>
          <w:sz w:val="28"/>
          <w:szCs w:val="28"/>
        </w:rPr>
        <w:t xml:space="preserve">. 2023. № 2 (45). С. 73–87. </w:t>
      </w:r>
      <w:hyperlink r:id="rId14" w:tgtFrame="_new" w:history="1">
        <w:r w:rsidRPr="00531211">
          <w:rPr>
            <w:rStyle w:val="a3"/>
            <w:rFonts w:ascii="Times New Roman" w:hAnsi="Times New Roman"/>
            <w:color w:val="auto"/>
            <w:sz w:val="28"/>
            <w:szCs w:val="28"/>
            <w:u w:val="none"/>
          </w:rPr>
          <w:t>https://doi.org/10.37750/2616-6798.2023.2(45).282324</w:t>
        </w:r>
      </w:hyperlink>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10. Лобузіна К. В. Репозитарій наукових текстів НАН України в Національній бібліотеці України ім. В. І. Вернадського: стан і перспективи розвитку (за матеріалами доповіді на засіданні Президії НАН України 29 вересня 2021 року). </w:t>
      </w:r>
      <w:r w:rsidRPr="00531211">
        <w:rPr>
          <w:rFonts w:ascii="Times New Roman" w:hAnsi="Times New Roman" w:cs="Times New Roman"/>
          <w:i/>
          <w:iCs/>
          <w:sz w:val="28"/>
          <w:szCs w:val="28"/>
        </w:rPr>
        <w:t>Вісник Національної академії наук України</w:t>
      </w:r>
      <w:r w:rsidRPr="00531211">
        <w:rPr>
          <w:rFonts w:ascii="Times New Roman" w:hAnsi="Times New Roman" w:cs="Times New Roman"/>
          <w:sz w:val="28"/>
          <w:szCs w:val="28"/>
        </w:rPr>
        <w:t xml:space="preserve">. 2021. № 11. С. 16–23. </w:t>
      </w:r>
      <w:hyperlink r:id="rId15" w:history="1">
        <w:r w:rsidRPr="00531211">
          <w:rPr>
            <w:rStyle w:val="a3"/>
            <w:rFonts w:ascii="Times New Roman" w:hAnsi="Times New Roman"/>
            <w:color w:val="auto"/>
            <w:sz w:val="28"/>
            <w:szCs w:val="28"/>
            <w:u w:val="none"/>
          </w:rPr>
          <w:t>https://doi.org/10.15407/visn2021.11.016</w:t>
        </w:r>
      </w:hyperlink>
      <w:r w:rsidRPr="00531211">
        <w:rPr>
          <w:rFonts w:ascii="Times New Roman" w:hAnsi="Times New Roman" w:cs="Times New Roman"/>
          <w:sz w:val="28"/>
          <w:szCs w:val="28"/>
        </w:rPr>
        <w:t>.</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11. Степко О. М. Бібліотека імені ДагаХаммаршельда як інструмент інформаційної політики ООН. </w:t>
      </w:r>
      <w:r w:rsidRPr="00531211">
        <w:rPr>
          <w:rFonts w:ascii="Times New Roman" w:hAnsi="Times New Roman" w:cs="Times New Roman"/>
          <w:i/>
          <w:iCs/>
          <w:sz w:val="28"/>
          <w:szCs w:val="28"/>
        </w:rPr>
        <w:t>Науковий часопис Національного педагогічного університету імені М. П. Драгоманова. Серія 22: Політичні науки та методика викладання соціально-політичних дисциплін.</w:t>
      </w:r>
      <w:r w:rsidRPr="00531211">
        <w:rPr>
          <w:rFonts w:ascii="Times New Roman" w:hAnsi="Times New Roman" w:cs="Times New Roman"/>
          <w:sz w:val="28"/>
          <w:szCs w:val="28"/>
        </w:rPr>
        <w:t xml:space="preserve"> 2018. Вип. 24. С. 104–110.</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lastRenderedPageBreak/>
        <w:t xml:space="preserve">12. Стратегія розвитку Національної бібліотеки України імені В. І. Вернадського (2026–2030). </w:t>
      </w:r>
      <w:r w:rsidRPr="00531211">
        <w:rPr>
          <w:rFonts w:ascii="Times New Roman" w:hAnsi="Times New Roman" w:cs="Times New Roman"/>
          <w:i/>
          <w:iCs/>
          <w:sz w:val="28"/>
          <w:szCs w:val="28"/>
        </w:rPr>
        <w:t>Бібліотечний вісник</w:t>
      </w:r>
      <w:r w:rsidRPr="00531211">
        <w:rPr>
          <w:rFonts w:ascii="Times New Roman" w:hAnsi="Times New Roman" w:cs="Times New Roman"/>
          <w:sz w:val="28"/>
          <w:szCs w:val="28"/>
        </w:rPr>
        <w:t xml:space="preserve">. 2026. № 2. С. 5–11. </w:t>
      </w:r>
    </w:p>
    <w:p w:rsidR="000D7CAF" w:rsidRPr="00531211" w:rsidRDefault="000D7CAF" w:rsidP="000D7CAF">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 xml:space="preserve">13. Ярошенко, Т., Яшник, М. Відкритий доступ і відкрита наука в Україні з погляду дослідників (за результатами соціологічного дослідження 2025 р.). </w:t>
      </w:r>
      <w:r w:rsidRPr="00531211">
        <w:rPr>
          <w:rFonts w:ascii="Times New Roman" w:hAnsi="Times New Roman" w:cs="Times New Roman"/>
          <w:i/>
          <w:iCs/>
          <w:sz w:val="28"/>
          <w:szCs w:val="28"/>
        </w:rPr>
        <w:t>ScienceandScienceofScience</w:t>
      </w:r>
      <w:r w:rsidRPr="00531211">
        <w:rPr>
          <w:rFonts w:ascii="Times New Roman" w:hAnsi="Times New Roman" w:cs="Times New Roman"/>
          <w:sz w:val="28"/>
          <w:szCs w:val="28"/>
        </w:rPr>
        <w:t>. 4(130) (Груд 2025). С. 3–22. DOI:https://doi.org/10.15407/sofs2025.04.003.</w:t>
      </w:r>
    </w:p>
    <w:p w:rsidR="000D7CAF" w:rsidRPr="00531211" w:rsidRDefault="000D7CAF" w:rsidP="000D7CAF">
      <w:pPr>
        <w:spacing w:after="0" w:line="360" w:lineRule="auto"/>
        <w:jc w:val="both"/>
        <w:rPr>
          <w:rFonts w:ascii="Times New Roman" w:hAnsi="Times New Roman" w:cs="Times New Roman"/>
          <w:sz w:val="28"/>
          <w:szCs w:val="28"/>
        </w:rPr>
      </w:pPr>
    </w:p>
    <w:p w:rsidR="000D7CAF" w:rsidRPr="00531211" w:rsidRDefault="000D7CAF" w:rsidP="000D7CAF">
      <w:pPr>
        <w:spacing w:after="0" w:line="360" w:lineRule="auto"/>
        <w:jc w:val="center"/>
        <w:rPr>
          <w:rFonts w:ascii="Times New Roman" w:hAnsi="Times New Roman" w:cs="Times New Roman"/>
          <w:sz w:val="28"/>
          <w:szCs w:val="28"/>
        </w:rPr>
      </w:pPr>
      <w:r w:rsidRPr="00531211">
        <w:rPr>
          <w:rFonts w:ascii="Times New Roman" w:hAnsi="Times New Roman" w:cs="Times New Roman"/>
          <w:b/>
          <w:bCs/>
          <w:sz w:val="28"/>
          <w:szCs w:val="28"/>
        </w:rPr>
        <w:t>References</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Zahorodnii, A. H. (Ed.), etal. (2025). </w:t>
      </w:r>
      <w:r w:rsidRPr="00531211">
        <w:rPr>
          <w:rFonts w:ascii="Times New Roman" w:hAnsi="Times New Roman" w:cs="Times New Roman"/>
          <w:i/>
          <w:iCs/>
          <w:sz w:val="28"/>
          <w:szCs w:val="28"/>
        </w:rPr>
        <w:t>Vidkrytanauka: viziiaNatsionalnoiakademiinaukUkrainy</w:t>
      </w:r>
      <w:r w:rsidRPr="00531211">
        <w:rPr>
          <w:rFonts w:ascii="Times New Roman" w:hAnsi="Times New Roman" w:cs="Times New Roman"/>
          <w:sz w:val="28"/>
          <w:szCs w:val="28"/>
        </w:rPr>
        <w:t xml:space="preserve"> [Openscience: VisionoftheNationalAcademyofSciencesofUkraine]. Kyiv: Akademperiodyka. </w:t>
      </w:r>
      <w:hyperlink r:id="rId16" w:tgtFrame="_new" w:history="1">
        <w:r w:rsidRPr="00531211">
          <w:rPr>
            <w:rStyle w:val="a3"/>
            <w:rFonts w:ascii="Times New Roman" w:hAnsi="Times New Roman"/>
            <w:color w:val="auto"/>
            <w:sz w:val="28"/>
            <w:szCs w:val="28"/>
            <w:u w:val="none"/>
          </w:rPr>
          <w:t>https://doi.org/10.15407/akademperiodyka.555.202</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Harahulia, S. (2026). Biblioteky v paradyhmividkrytoinauky: akademichnyikeis [Librariesintheopenscienceparadigm: Anacademiccase]. </w:t>
      </w:r>
      <w:r w:rsidRPr="00531211">
        <w:rPr>
          <w:rFonts w:ascii="Times New Roman" w:hAnsi="Times New Roman" w:cs="Times New Roman"/>
          <w:i/>
          <w:iCs/>
          <w:sz w:val="28"/>
          <w:szCs w:val="28"/>
        </w:rPr>
        <w:t>VisnykKnyzhkovoipalaty</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4</w:t>
      </w:r>
      <w:r w:rsidRPr="00531211">
        <w:rPr>
          <w:rFonts w:ascii="Times New Roman" w:hAnsi="Times New Roman" w:cs="Times New Roman"/>
          <w:sz w:val="28"/>
          <w:szCs w:val="28"/>
        </w:rPr>
        <w:t xml:space="preserve">(357), 6-12. </w:t>
      </w:r>
      <w:hyperlink r:id="rId17" w:tgtFrame="_new" w:history="1">
        <w:r w:rsidRPr="00531211">
          <w:rPr>
            <w:rStyle w:val="a3"/>
            <w:rFonts w:ascii="Times New Roman" w:hAnsi="Times New Roman"/>
            <w:color w:val="auto"/>
            <w:sz w:val="28"/>
            <w:szCs w:val="28"/>
            <w:u w:val="none"/>
          </w:rPr>
          <w:t>https://doi.org/10.36273/2076-9555.2026.4(357).6-12</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Harahulia, S. (2025). RepozytariinaukovykhtekstivNatsionalnoiakademiinaukUkrainy: potochnyistantaperspektyvyrozvytku [RepositoryofscientifictextsoftheNationalAcademyofSciencesofUkraine: Currentstateanddevelopmentprospects]. </w:t>
      </w:r>
      <w:r w:rsidRPr="00531211">
        <w:rPr>
          <w:rFonts w:ascii="Times New Roman" w:hAnsi="Times New Roman" w:cs="Times New Roman"/>
          <w:i/>
          <w:iCs/>
          <w:sz w:val="28"/>
          <w:szCs w:val="28"/>
        </w:rPr>
        <w:t>BibliotechnyiVisnyk</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1</w:t>
      </w:r>
      <w:r w:rsidRPr="00531211">
        <w:rPr>
          <w:rFonts w:ascii="Times New Roman" w:hAnsi="Times New Roman" w:cs="Times New Roman"/>
          <w:sz w:val="28"/>
          <w:szCs w:val="28"/>
        </w:rPr>
        <w:t xml:space="preserve">, 3-13. </w:t>
      </w:r>
      <w:hyperlink r:id="rId18" w:tgtFrame="_new" w:history="1">
        <w:r w:rsidRPr="00531211">
          <w:rPr>
            <w:rStyle w:val="a3"/>
            <w:rFonts w:ascii="Times New Roman" w:hAnsi="Times New Roman"/>
            <w:color w:val="auto"/>
            <w:sz w:val="28"/>
            <w:szCs w:val="28"/>
            <w:u w:val="none"/>
          </w:rPr>
          <w:t>https://doi.org/10.15407/bv2025.01.003</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Zharinova, A. H., &amp;Yaroshenko, T. O. (2023). Deponuvanniarezultativintelektualnoidiialnosti: vyklyky y mozhlyvostividkrytohodostuputavidkrytoinaukydliaUkrainy [Depositingtheresultsofintellectualactivity: ChallengesandopportunitiesofopenaccessandopenscienceforUkraine]. </w:t>
      </w:r>
      <w:r w:rsidRPr="00531211">
        <w:rPr>
          <w:rFonts w:ascii="Times New Roman" w:hAnsi="Times New Roman" w:cs="Times New Roman"/>
          <w:i/>
          <w:iCs/>
          <w:sz w:val="28"/>
          <w:szCs w:val="28"/>
        </w:rPr>
        <w:t>UkrainianJournalonLibraryandInformationScience</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11</w:t>
      </w:r>
      <w:r w:rsidRPr="00531211">
        <w:rPr>
          <w:rFonts w:ascii="Times New Roman" w:hAnsi="Times New Roman" w:cs="Times New Roman"/>
          <w:sz w:val="28"/>
          <w:szCs w:val="28"/>
        </w:rPr>
        <w:t xml:space="preserve">, 62-81. </w:t>
      </w:r>
      <w:hyperlink r:id="rId19" w:tgtFrame="_new" w:history="1">
        <w:r w:rsidRPr="00531211">
          <w:rPr>
            <w:rStyle w:val="a3"/>
            <w:rFonts w:ascii="Times New Roman" w:hAnsi="Times New Roman"/>
            <w:color w:val="auto"/>
            <w:sz w:val="28"/>
            <w:szCs w:val="28"/>
            <w:u w:val="none"/>
          </w:rPr>
          <w:t>https://doi.org/10.31866/2616-7654.11.2023.282663</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Demianiuk, L. (2026). BibliotechnamerezhaznanStatutuOrhanizatsiiObiednanykhNatsii: </w:t>
      </w:r>
      <w:r w:rsidRPr="00531211">
        <w:rPr>
          <w:rFonts w:ascii="Times New Roman" w:hAnsi="Times New Roman" w:cs="Times New Roman"/>
          <w:sz w:val="28"/>
          <w:szCs w:val="28"/>
        </w:rPr>
        <w:lastRenderedPageBreak/>
        <w:t xml:space="preserve">kontseptualnipropozytsiitafunktsionalnipriorytety [UnitedNationsCharterKnowledgeLibraryNetwork: Conceptualproposalsandfunctionalpriorities]. </w:t>
      </w:r>
      <w:r w:rsidRPr="00531211">
        <w:rPr>
          <w:rFonts w:ascii="Times New Roman" w:hAnsi="Times New Roman" w:cs="Times New Roman"/>
          <w:i/>
          <w:iCs/>
          <w:sz w:val="28"/>
          <w:szCs w:val="28"/>
        </w:rPr>
        <w:t>BibliotechnyiVisnyk</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1</w:t>
      </w:r>
      <w:r w:rsidRPr="00531211">
        <w:rPr>
          <w:rFonts w:ascii="Times New Roman" w:hAnsi="Times New Roman" w:cs="Times New Roman"/>
          <w:sz w:val="28"/>
          <w:szCs w:val="28"/>
        </w:rPr>
        <w:t xml:space="preserve">, 46-58. </w:t>
      </w:r>
      <w:hyperlink r:id="rId20" w:tgtFrame="_new" w:history="1">
        <w:r w:rsidRPr="00531211">
          <w:rPr>
            <w:rStyle w:val="a3"/>
            <w:rFonts w:ascii="Times New Roman" w:hAnsi="Times New Roman"/>
            <w:color w:val="auto"/>
            <w:sz w:val="28"/>
            <w:szCs w:val="28"/>
            <w:u w:val="none"/>
          </w:rPr>
          <w:t>https://doi.org/10.15407/bv2026.01.046</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Vasylenko, O., &amp;Demianiuk, L. (2024). Intehratsiia u mizhnarodnyibibliotechnyiprostir [Integrationintotheinternationallibraryspace]. </w:t>
      </w:r>
      <w:r w:rsidRPr="00531211">
        <w:rPr>
          <w:rFonts w:ascii="Times New Roman" w:hAnsi="Times New Roman" w:cs="Times New Roman"/>
          <w:i/>
          <w:iCs/>
          <w:sz w:val="28"/>
          <w:szCs w:val="28"/>
        </w:rPr>
        <w:t>BibliotechnyiVisnyk</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4</w:t>
      </w:r>
      <w:r w:rsidRPr="00531211">
        <w:rPr>
          <w:rFonts w:ascii="Times New Roman" w:hAnsi="Times New Roman" w:cs="Times New Roman"/>
          <w:sz w:val="28"/>
          <w:szCs w:val="28"/>
        </w:rPr>
        <w:t xml:space="preserve">, 40-51.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Demianiuk, L., &amp;Filimonchuk, L. (2024). Systemadepozytarnykhbibliotek OON: osoblyvostiformuvanniatarozvytku [The UN depositorylibrarysystem: Featuresofformationanddevelopment]. </w:t>
      </w:r>
      <w:r w:rsidRPr="00531211">
        <w:rPr>
          <w:rFonts w:ascii="Times New Roman" w:hAnsi="Times New Roman" w:cs="Times New Roman"/>
          <w:i/>
          <w:iCs/>
          <w:sz w:val="28"/>
          <w:szCs w:val="28"/>
        </w:rPr>
        <w:t>BibliotechnyiVisnyk</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1</w:t>
      </w:r>
      <w:r w:rsidRPr="00531211">
        <w:rPr>
          <w:rFonts w:ascii="Times New Roman" w:hAnsi="Times New Roman" w:cs="Times New Roman"/>
          <w:sz w:val="28"/>
          <w:szCs w:val="28"/>
        </w:rPr>
        <w:t xml:space="preserve">, 83-93. </w:t>
      </w:r>
      <w:hyperlink r:id="rId21" w:tgtFrame="_new" w:history="1">
        <w:r w:rsidRPr="00531211">
          <w:rPr>
            <w:rStyle w:val="a3"/>
            <w:rFonts w:ascii="Times New Roman" w:hAnsi="Times New Roman"/>
            <w:color w:val="auto"/>
            <w:sz w:val="28"/>
            <w:szCs w:val="28"/>
            <w:u w:val="none"/>
          </w:rPr>
          <w:t>https://doi.org/10.15407/bv2024.01.083</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Dubrovina, L., Lobuzina, K., Onyshchenko, O., &amp;Boriak, H. (2020). Tsyfrovahumanitarystykatabazydanykhdokumentalnoikulturnoispadshchyny v bibliotekakhUkrainy [DigitalhumanitiesanddatabasesofdocumentaryculturalheritageinUkrainianlibraries]. </w:t>
      </w:r>
      <w:r w:rsidRPr="00531211">
        <w:rPr>
          <w:rFonts w:ascii="Times New Roman" w:hAnsi="Times New Roman" w:cs="Times New Roman"/>
          <w:i/>
          <w:iCs/>
          <w:sz w:val="28"/>
          <w:szCs w:val="28"/>
        </w:rPr>
        <w:t>RukopysnataKnyzhkovaSpadshchynaUkrainy</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25</w:t>
      </w:r>
      <w:r w:rsidRPr="00531211">
        <w:rPr>
          <w:rFonts w:ascii="Times New Roman" w:hAnsi="Times New Roman" w:cs="Times New Roman"/>
          <w:sz w:val="28"/>
          <w:szCs w:val="28"/>
        </w:rPr>
        <w:t xml:space="preserve">, 290-309.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Kapitsa, Yu. M., &amp;Shakhbazian, K. S. (2023). Vidkrytanaukataintelektualnavlasnist [Openscienceandintellectualproperty]. </w:t>
      </w:r>
      <w:r w:rsidRPr="00531211">
        <w:rPr>
          <w:rFonts w:ascii="Times New Roman" w:hAnsi="Times New Roman" w:cs="Times New Roman"/>
          <w:i/>
          <w:iCs/>
          <w:sz w:val="28"/>
          <w:szCs w:val="28"/>
        </w:rPr>
        <w:t>Informatsiia i Pravo</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2</w:t>
      </w:r>
      <w:r w:rsidRPr="00531211">
        <w:rPr>
          <w:rFonts w:ascii="Times New Roman" w:hAnsi="Times New Roman" w:cs="Times New Roman"/>
          <w:sz w:val="28"/>
          <w:szCs w:val="28"/>
        </w:rPr>
        <w:t xml:space="preserve">(45), 73-87. </w:t>
      </w:r>
      <w:hyperlink r:id="rId22" w:tgtFrame="_new" w:history="1">
        <w:r w:rsidRPr="00531211">
          <w:rPr>
            <w:rStyle w:val="a3"/>
            <w:rFonts w:ascii="Times New Roman" w:hAnsi="Times New Roman"/>
            <w:color w:val="auto"/>
            <w:sz w:val="28"/>
            <w:szCs w:val="28"/>
            <w:u w:val="none"/>
          </w:rPr>
          <w:t>https://doi.org/10.37750/2616-6798.2023.2(45).282324</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Lobuzina, K. V. (2021). Repozytariinaukovykhtekstiv NAN Ukrainy v NatsionalniibibliotetsiUkrainyim. V. I. Vernadskoho: stan i perspektyvyrozvytku (zamaterialamydopovidinazasidanniPrezydii NAN Ukrainy 29 veresnia 2021 roku) [Repositoryofscientifictextsofthe NAS ofUkraineatthe V. I. VernadskyiNationalLibraryofUkraine: Currentstateanddevelopmentprospects (BasedonthereportpresentedatthemeetingofthePresidiumofthe NAS ofUkraineonSeptember 29, 2021)]. </w:t>
      </w:r>
      <w:r w:rsidRPr="00531211">
        <w:rPr>
          <w:rFonts w:ascii="Times New Roman" w:hAnsi="Times New Roman" w:cs="Times New Roman"/>
          <w:i/>
          <w:iCs/>
          <w:sz w:val="28"/>
          <w:szCs w:val="28"/>
        </w:rPr>
        <w:t>VisnykNatsionalnoiAkademiiNaukUkrainy</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11</w:t>
      </w:r>
      <w:r w:rsidRPr="00531211">
        <w:rPr>
          <w:rFonts w:ascii="Times New Roman" w:hAnsi="Times New Roman" w:cs="Times New Roman"/>
          <w:sz w:val="28"/>
          <w:szCs w:val="28"/>
        </w:rPr>
        <w:t xml:space="preserve">, 16-23. </w:t>
      </w:r>
      <w:hyperlink r:id="rId23" w:tgtFrame="_new" w:history="1">
        <w:r w:rsidRPr="00531211">
          <w:rPr>
            <w:rStyle w:val="a3"/>
            <w:rFonts w:ascii="Times New Roman" w:hAnsi="Times New Roman"/>
            <w:color w:val="auto"/>
            <w:sz w:val="28"/>
            <w:szCs w:val="28"/>
            <w:u w:val="none"/>
          </w:rPr>
          <w:t>https://doi.org/10.15407/visn2021.11.016</w:t>
        </w:r>
      </w:hyperlink>
      <w:r w:rsidRPr="00531211">
        <w:rPr>
          <w:rFonts w:ascii="Times New Roman" w:hAnsi="Times New Roman" w:cs="Times New Roman"/>
          <w:sz w:val="28"/>
          <w:szCs w:val="28"/>
        </w:rPr>
        <w:t xml:space="preserve">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Stepko, O. M. (2018). BibliotekaimeniDagaKhammarsheldayakinstrumentinformatsiinoipolityky OON [DagHammarskjöldLibraryasaninstrumentofthe UN informationpolicy]. </w:t>
      </w:r>
      <w:r w:rsidRPr="00531211">
        <w:rPr>
          <w:rFonts w:ascii="Times New Roman" w:hAnsi="Times New Roman" w:cs="Times New Roman"/>
          <w:i/>
          <w:iCs/>
          <w:sz w:val="28"/>
          <w:szCs w:val="28"/>
        </w:rPr>
        <w:lastRenderedPageBreak/>
        <w:t>NaukovyiChasopysNatsionalnohoPedahohichnohoUniversytetuimeni M. P. Drahomanova. Seriia 22: PolitychniNaukytaMetodykaVykladanniaSotsialno-PolitychnykhDystsyplin</w:t>
      </w:r>
      <w:r w:rsidRPr="00531211">
        <w:rPr>
          <w:rFonts w:ascii="Times New Roman" w:hAnsi="Times New Roman" w:cs="Times New Roman"/>
          <w:sz w:val="28"/>
          <w:szCs w:val="28"/>
        </w:rPr>
        <w:t xml:space="preserve">, 24, 104-110.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StratehiiarozvytkuNatsionalnoibibliotekyUkrainyimeni V. I. Vernadskoho (2026–2030) [DevelopmentStrategyofthe V. I. VernadskyiNationalLibraryofUkraine (2026–2030)]. (2026). </w:t>
      </w:r>
      <w:r w:rsidRPr="00531211">
        <w:rPr>
          <w:rFonts w:ascii="Times New Roman" w:hAnsi="Times New Roman" w:cs="Times New Roman"/>
          <w:i/>
          <w:iCs/>
          <w:sz w:val="28"/>
          <w:szCs w:val="28"/>
        </w:rPr>
        <w:t>BibliotechnyiVisnyk</w:t>
      </w:r>
      <w:r w:rsidRPr="00531211">
        <w:rPr>
          <w:rFonts w:ascii="Times New Roman" w:hAnsi="Times New Roman" w:cs="Times New Roman"/>
          <w:sz w:val="28"/>
          <w:szCs w:val="28"/>
        </w:rPr>
        <w:t xml:space="preserve">, 2, 5-11. [inUkrainian]. </w:t>
      </w:r>
    </w:p>
    <w:p w:rsidR="000D7CAF" w:rsidRPr="00531211" w:rsidRDefault="000D7CAF" w:rsidP="000D7CAF">
      <w:pPr>
        <w:numPr>
          <w:ilvl w:val="0"/>
          <w:numId w:val="1"/>
        </w:numPr>
        <w:spacing w:after="0" w:line="360" w:lineRule="auto"/>
        <w:ind w:left="0" w:firstLine="0"/>
        <w:jc w:val="both"/>
        <w:rPr>
          <w:rFonts w:ascii="Times New Roman" w:hAnsi="Times New Roman" w:cs="Times New Roman"/>
          <w:sz w:val="28"/>
          <w:szCs w:val="28"/>
        </w:rPr>
      </w:pPr>
      <w:r w:rsidRPr="00531211">
        <w:rPr>
          <w:rFonts w:ascii="Times New Roman" w:hAnsi="Times New Roman" w:cs="Times New Roman"/>
          <w:sz w:val="28"/>
          <w:szCs w:val="28"/>
        </w:rPr>
        <w:t xml:space="preserve">Yaroshenko, T., &amp;Yashnyk, M. (2025). Vidkrytyidostup i vidkrytanauka v Ukraini z pohliadudoslidnykiv (zarezultatamysotsiolohichnohodoslidzhennia 2025 r.) [OpenaccessandopenscienceinUkrainefromtheresearchers’ perspective (Basedontheresultsofthe 2025 sociologicalsurvey)]. </w:t>
      </w:r>
      <w:r w:rsidRPr="00531211">
        <w:rPr>
          <w:rFonts w:ascii="Times New Roman" w:hAnsi="Times New Roman" w:cs="Times New Roman"/>
          <w:i/>
          <w:iCs/>
          <w:sz w:val="28"/>
          <w:szCs w:val="28"/>
        </w:rPr>
        <w:t>ScienceandScienceofScience</w:t>
      </w:r>
      <w:r w:rsidRPr="00531211">
        <w:rPr>
          <w:rFonts w:ascii="Times New Roman" w:hAnsi="Times New Roman" w:cs="Times New Roman"/>
          <w:sz w:val="28"/>
          <w:szCs w:val="28"/>
        </w:rPr>
        <w:t xml:space="preserve">, </w:t>
      </w:r>
      <w:r w:rsidRPr="00531211">
        <w:rPr>
          <w:rFonts w:ascii="Times New Roman" w:hAnsi="Times New Roman" w:cs="Times New Roman"/>
          <w:i/>
          <w:iCs/>
          <w:sz w:val="28"/>
          <w:szCs w:val="28"/>
        </w:rPr>
        <w:t>4</w:t>
      </w:r>
      <w:r w:rsidRPr="00531211">
        <w:rPr>
          <w:rFonts w:ascii="Times New Roman" w:hAnsi="Times New Roman" w:cs="Times New Roman"/>
          <w:sz w:val="28"/>
          <w:szCs w:val="28"/>
        </w:rPr>
        <w:t xml:space="preserve">(130), 3-22. </w:t>
      </w:r>
      <w:hyperlink r:id="rId24" w:tgtFrame="_new" w:history="1">
        <w:r w:rsidRPr="00531211">
          <w:rPr>
            <w:rStyle w:val="a3"/>
            <w:rFonts w:ascii="Times New Roman" w:hAnsi="Times New Roman"/>
            <w:color w:val="auto"/>
            <w:sz w:val="28"/>
            <w:szCs w:val="28"/>
            <w:u w:val="none"/>
          </w:rPr>
          <w:t>https://doi.org/10.15407/sofs2025.04.003</w:t>
        </w:r>
      </w:hyperlink>
      <w:r w:rsidRPr="00531211">
        <w:rPr>
          <w:rFonts w:ascii="Times New Roman" w:hAnsi="Times New Roman" w:cs="Times New Roman"/>
          <w:sz w:val="28"/>
          <w:szCs w:val="28"/>
        </w:rPr>
        <w:t xml:space="preserve"> [InUkrainian].</w:t>
      </w:r>
    </w:p>
    <w:p w:rsidR="000D7CAF" w:rsidRPr="00531211" w:rsidRDefault="000D7CAF" w:rsidP="000D7CAF">
      <w:pPr>
        <w:spacing w:after="0" w:line="360" w:lineRule="auto"/>
        <w:ind w:firstLine="709"/>
        <w:jc w:val="both"/>
        <w:rPr>
          <w:rFonts w:ascii="Times New Roman" w:hAnsi="Times New Roman" w:cs="Times New Roman"/>
          <w:sz w:val="28"/>
          <w:szCs w:val="28"/>
        </w:rPr>
      </w:pPr>
    </w:p>
    <w:p w:rsidR="000D7CAF" w:rsidRPr="00531211" w:rsidRDefault="000D7CAF" w:rsidP="000D7CAF">
      <w:pPr>
        <w:spacing w:after="0" w:line="360" w:lineRule="auto"/>
        <w:jc w:val="both"/>
        <w:rPr>
          <w:rFonts w:ascii="Times New Roman" w:eastAsia="Calibri" w:hAnsi="Times New Roman" w:cs="Times New Roman"/>
          <w:b/>
          <w:sz w:val="28"/>
          <w:szCs w:val="28"/>
        </w:rPr>
      </w:pPr>
      <w:r w:rsidRPr="00531211">
        <w:rPr>
          <w:rFonts w:ascii="Times New Roman" w:eastAsia="Calibri" w:hAnsi="Times New Roman" w:cs="Times New Roman"/>
          <w:b/>
          <w:sz w:val="28"/>
          <w:szCs w:val="28"/>
        </w:rPr>
        <w:t>LiudmylaDemianiuk,</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ORCID https://orcid.org/0000-0003-4242-8390,</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Scopus ID: 59967505300,</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WebofScienceResearcher ID: MCI-9686</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 (PhDinHistory), SeniorResearch</w:t>
      </w:r>
      <w:r w:rsidRPr="00531211">
        <w:rPr>
          <w:rFonts w:ascii="Times New Roman" w:eastAsia="Times New Roman" w:hAnsi="Times New Roman" w:cs="Times New Roman"/>
          <w:sz w:val="28"/>
          <w:szCs w:val="28"/>
          <w:lang w:eastAsia="ru-RU"/>
        </w:rPr>
        <w:t>Associate</w:t>
      </w:r>
      <w:r w:rsidRPr="00531211">
        <w:rPr>
          <w:rFonts w:ascii="Times New Roman" w:eastAsia="Calibri" w:hAnsi="Times New Roman" w:cs="Times New Roman"/>
          <w:sz w:val="28"/>
          <w:szCs w:val="28"/>
        </w:rPr>
        <w:t xml:space="preserve">, </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DepartmentofInternationalInformationandForeignRelations,</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V. I. VernadskyiNаtionalLibraryofUkraine,</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Kyiv, Ukraine</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 xml:space="preserve">е-mail: </w:t>
      </w:r>
      <w:hyperlink r:id="rId25" w:history="1">
        <w:r w:rsidRPr="00531211">
          <w:rPr>
            <w:rFonts w:ascii="Times New Roman" w:eastAsia="Calibri" w:hAnsi="Times New Roman" w:cs="Times New Roman"/>
            <w:sz w:val="28"/>
            <w:szCs w:val="28"/>
          </w:rPr>
          <w:t>demianiuk@nbuv.gov.ua</w:t>
        </w:r>
      </w:hyperlink>
    </w:p>
    <w:p w:rsidR="000D7CAF" w:rsidRPr="00531211" w:rsidRDefault="000D7CAF" w:rsidP="000D7CAF">
      <w:pPr>
        <w:pStyle w:val="1"/>
        <w:spacing w:before="0" w:after="0" w:line="360" w:lineRule="auto"/>
        <w:jc w:val="both"/>
        <w:rPr>
          <w:rStyle w:val="rynqvb"/>
          <w:b/>
          <w:bCs/>
          <w:sz w:val="28"/>
          <w:szCs w:val="28"/>
          <w:lang w:val="uk-UA"/>
        </w:rPr>
      </w:pPr>
    </w:p>
    <w:p w:rsidR="000D7CAF" w:rsidRPr="00531211" w:rsidRDefault="000D7CAF" w:rsidP="000D7CAF">
      <w:pPr>
        <w:pStyle w:val="1"/>
        <w:spacing w:before="0" w:after="0" w:line="360" w:lineRule="auto"/>
        <w:jc w:val="both"/>
        <w:rPr>
          <w:rStyle w:val="rynqvb"/>
          <w:sz w:val="28"/>
          <w:szCs w:val="28"/>
          <w:lang w:val="uk-UA"/>
        </w:rPr>
      </w:pPr>
      <w:r w:rsidRPr="00531211">
        <w:rPr>
          <w:rStyle w:val="rynqvb"/>
          <w:b/>
          <w:bCs/>
          <w:sz w:val="28"/>
          <w:szCs w:val="28"/>
          <w:lang w:val="uk-UA"/>
        </w:rPr>
        <w:t>LesyaFilimonchuk</w:t>
      </w:r>
      <w:r w:rsidRPr="00531211">
        <w:rPr>
          <w:rStyle w:val="rynqvb"/>
          <w:sz w:val="28"/>
          <w:szCs w:val="28"/>
          <w:lang w:val="uk-UA"/>
        </w:rPr>
        <w:t xml:space="preserve">, </w:t>
      </w:r>
    </w:p>
    <w:p w:rsidR="000D7CAF" w:rsidRPr="00531211" w:rsidRDefault="000D7CAF" w:rsidP="000D7CAF">
      <w:pPr>
        <w:pStyle w:val="1"/>
        <w:spacing w:before="0" w:after="0" w:line="360" w:lineRule="auto"/>
        <w:jc w:val="both"/>
        <w:rPr>
          <w:sz w:val="28"/>
          <w:szCs w:val="28"/>
          <w:lang w:val="uk-UA"/>
        </w:rPr>
      </w:pPr>
      <w:r w:rsidRPr="00531211">
        <w:rPr>
          <w:rFonts w:eastAsia="Calibri"/>
          <w:sz w:val="28"/>
          <w:szCs w:val="28"/>
          <w:lang w:val="uk-UA"/>
        </w:rPr>
        <w:t>ORCID</w:t>
      </w:r>
      <w:r w:rsidRPr="00531211">
        <w:rPr>
          <w:sz w:val="28"/>
          <w:szCs w:val="28"/>
          <w:lang w:val="uk-UA"/>
        </w:rPr>
        <w:t xml:space="preserve"> http://orchid.org/0009-0006-9436-4308,</w:t>
      </w:r>
    </w:p>
    <w:p w:rsidR="000D7CAF" w:rsidRPr="00531211" w:rsidRDefault="000D7CAF" w:rsidP="000D7CAF">
      <w:pPr>
        <w:pStyle w:val="1"/>
        <w:spacing w:before="0" w:after="0" w:line="360" w:lineRule="auto"/>
        <w:jc w:val="both"/>
        <w:rPr>
          <w:rStyle w:val="rynqvb"/>
          <w:sz w:val="28"/>
          <w:szCs w:val="28"/>
          <w:lang w:val="uk-UA"/>
        </w:rPr>
      </w:pPr>
      <w:r w:rsidRPr="00531211">
        <w:rPr>
          <w:rStyle w:val="rynqvb"/>
          <w:sz w:val="28"/>
          <w:szCs w:val="28"/>
          <w:lang w:val="uk-UA"/>
        </w:rPr>
        <w:t>JuniorResearch</w:t>
      </w:r>
      <w:r w:rsidRPr="00531211">
        <w:rPr>
          <w:sz w:val="28"/>
          <w:szCs w:val="28"/>
          <w:lang w:val="uk-UA" w:eastAsia="ru-RU"/>
        </w:rPr>
        <w:t>Associate</w:t>
      </w:r>
      <w:r w:rsidRPr="00531211">
        <w:rPr>
          <w:rStyle w:val="rynqvb"/>
          <w:sz w:val="28"/>
          <w:szCs w:val="28"/>
          <w:lang w:val="uk-UA"/>
        </w:rPr>
        <w:t>,</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DepartmentofInternationalInformationandForeignRelations,</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V. I. VernadskyiNаtionalLibraryofUkraine,</w:t>
      </w:r>
    </w:p>
    <w:p w:rsidR="000D7CAF" w:rsidRPr="00531211" w:rsidRDefault="000D7CAF" w:rsidP="000D7CAF">
      <w:pPr>
        <w:spacing w:after="0" w:line="360" w:lineRule="auto"/>
        <w:jc w:val="both"/>
        <w:rPr>
          <w:rFonts w:ascii="Times New Roman" w:eastAsia="Calibri" w:hAnsi="Times New Roman" w:cs="Times New Roman"/>
          <w:sz w:val="28"/>
          <w:szCs w:val="28"/>
        </w:rPr>
      </w:pPr>
      <w:r w:rsidRPr="00531211">
        <w:rPr>
          <w:rFonts w:ascii="Times New Roman" w:eastAsia="Calibri" w:hAnsi="Times New Roman" w:cs="Times New Roman"/>
          <w:sz w:val="28"/>
          <w:szCs w:val="28"/>
        </w:rPr>
        <w:t>Kyiv, Ukraine</w:t>
      </w:r>
    </w:p>
    <w:p w:rsidR="000D7CAF" w:rsidRPr="00531211" w:rsidRDefault="000D7CAF" w:rsidP="000D7CAF">
      <w:pPr>
        <w:pStyle w:val="1"/>
        <w:spacing w:before="0" w:after="0" w:line="360" w:lineRule="auto"/>
        <w:jc w:val="both"/>
        <w:rPr>
          <w:sz w:val="28"/>
          <w:szCs w:val="28"/>
          <w:lang w:val="uk-UA"/>
        </w:rPr>
      </w:pPr>
      <w:r w:rsidRPr="00531211">
        <w:rPr>
          <w:sz w:val="28"/>
          <w:szCs w:val="28"/>
          <w:lang w:val="uk-UA"/>
        </w:rPr>
        <w:t xml:space="preserve">e-mail: </w:t>
      </w:r>
      <w:hyperlink r:id="rId26" w:history="1">
        <w:r w:rsidRPr="00531211">
          <w:rPr>
            <w:rStyle w:val="a3"/>
            <w:color w:val="auto"/>
            <w:sz w:val="28"/>
            <w:szCs w:val="28"/>
            <w:u w:val="none"/>
            <w:lang w:val="uk-UA"/>
          </w:rPr>
          <w:t>filimonchuk@nbuv.gov.ua</w:t>
        </w:r>
      </w:hyperlink>
    </w:p>
    <w:p w:rsidR="000D7CAF" w:rsidRPr="00531211" w:rsidRDefault="000D7CAF" w:rsidP="000D7CAF">
      <w:pPr>
        <w:spacing w:after="0" w:line="360" w:lineRule="auto"/>
        <w:jc w:val="both"/>
        <w:rPr>
          <w:rFonts w:ascii="Times New Roman" w:hAnsi="Times New Roman" w:cs="Times New Roman"/>
          <w:sz w:val="28"/>
          <w:szCs w:val="28"/>
        </w:rPr>
      </w:pPr>
    </w:p>
    <w:p w:rsidR="000D7CAF" w:rsidRPr="00531211" w:rsidRDefault="000D7CAF" w:rsidP="000D7CAF">
      <w:pPr>
        <w:pStyle w:val="1"/>
        <w:spacing w:before="0" w:after="0" w:line="360" w:lineRule="auto"/>
        <w:jc w:val="center"/>
        <w:rPr>
          <w:sz w:val="28"/>
          <w:szCs w:val="28"/>
          <w:lang w:val="uk-UA"/>
        </w:rPr>
      </w:pPr>
      <w:r w:rsidRPr="00531211">
        <w:rPr>
          <w:b/>
          <w:bCs/>
          <w:sz w:val="28"/>
          <w:szCs w:val="28"/>
          <w:lang w:val="uk-UA"/>
        </w:rPr>
        <w:lastRenderedPageBreak/>
        <w:t>TheUnitedNationsDagHammarskjöldLibraryinShapingtheGlobalOpenScienceSpace</w:t>
      </w:r>
    </w:p>
    <w:p w:rsidR="000D7CAF" w:rsidRPr="00531211" w:rsidRDefault="000D7CAF" w:rsidP="000D7CAF">
      <w:pPr>
        <w:pStyle w:val="1"/>
        <w:spacing w:before="0" w:after="0" w:line="360" w:lineRule="auto"/>
        <w:jc w:val="both"/>
        <w:rPr>
          <w:b/>
          <w:bCs/>
          <w:sz w:val="28"/>
          <w:szCs w:val="28"/>
          <w:lang w:val="uk-UA"/>
        </w:rPr>
      </w:pPr>
    </w:p>
    <w:p w:rsidR="000D7CAF" w:rsidRPr="00531211" w:rsidRDefault="000D7CAF" w:rsidP="000D7CAF">
      <w:pPr>
        <w:pStyle w:val="1"/>
        <w:spacing w:before="0" w:after="0" w:line="360" w:lineRule="auto"/>
        <w:jc w:val="both"/>
        <w:rPr>
          <w:sz w:val="28"/>
          <w:szCs w:val="28"/>
          <w:lang w:val="uk-UA"/>
        </w:rPr>
      </w:pPr>
      <w:r w:rsidRPr="00531211">
        <w:rPr>
          <w:b/>
          <w:bCs/>
          <w:sz w:val="28"/>
          <w:szCs w:val="28"/>
          <w:lang w:val="uk-UA"/>
        </w:rPr>
        <w:t>Thepurposeofthearticle</w:t>
      </w:r>
      <w:r w:rsidRPr="00531211">
        <w:rPr>
          <w:sz w:val="28"/>
          <w:szCs w:val="28"/>
          <w:lang w:val="uk-UA"/>
        </w:rPr>
        <w:t xml:space="preserve">istoexaminetheactivitiesoftheUnitedNationsDagHammarskjöldLibraryinsupportofthedevelopmentofopenscienceandtoanalyseitskeyinitiativesaimedatensuringopenness, equitableaccess, andfairnessinthecreation, dissemination, anduseofscientificknowledge. </w:t>
      </w:r>
      <w:r w:rsidRPr="00531211">
        <w:rPr>
          <w:b/>
          <w:bCs/>
          <w:sz w:val="28"/>
          <w:szCs w:val="28"/>
          <w:lang w:val="uk-UA"/>
        </w:rPr>
        <w:t>Theresearchmethodology</w:t>
      </w:r>
      <w:r w:rsidRPr="00531211">
        <w:rPr>
          <w:sz w:val="28"/>
          <w:szCs w:val="28"/>
          <w:lang w:val="uk-UA"/>
        </w:rPr>
        <w:t xml:space="preserve">isbasedonsystemicandstructural-functionalapproaches, employingthemethodsofanalysis, synthesis, andgeneralisation, whileadheringtotheprincipleofscientificobjectivity. </w:t>
      </w:r>
      <w:r w:rsidRPr="00531211">
        <w:rPr>
          <w:b/>
          <w:bCs/>
          <w:sz w:val="28"/>
          <w:szCs w:val="28"/>
          <w:lang w:val="uk-UA"/>
        </w:rPr>
        <w:t>Scientificnovelty.</w:t>
      </w:r>
      <w:r w:rsidRPr="00531211">
        <w:rPr>
          <w:sz w:val="28"/>
          <w:szCs w:val="28"/>
          <w:lang w:val="uk-UA"/>
        </w:rPr>
        <w:t xml:space="preserve">ThecontributionoftheDagHammarskjöldLibrarytosupportingopenscienceisrevealed, thethematicscopeoftheconferencesandinternationaleventsorganisedbytheLibraryissummarised, andthesignificanceoftheseinitiativesforthedevelopmentofglobalscholarlycommunicationisoutlined. </w:t>
      </w:r>
      <w:r w:rsidRPr="00531211">
        <w:rPr>
          <w:b/>
          <w:bCs/>
          <w:sz w:val="28"/>
          <w:szCs w:val="28"/>
          <w:lang w:val="uk-UA"/>
        </w:rPr>
        <w:t>Conclusions.</w:t>
      </w:r>
      <w:r w:rsidRPr="00531211">
        <w:rPr>
          <w:sz w:val="28"/>
          <w:szCs w:val="28"/>
          <w:lang w:val="uk-UA"/>
        </w:rPr>
        <w:t>TheDagHammarskjöldLibraryisanimportantcomponentofthesystemofinternationalscholarlycommunicationandsupportforopenscience. Itsactivitiescontributetofosteringinternationalexpertdialogue, promotingtheprinciplesofopennessofknowledge, andstrengtheninginteractionamongrepresentativesofthescholarlycommunity, internationalorganisations, andotherstakeholders. IntheLibrary’sactivities, openscienceisconsideredthroughthelensof a human-centredapproachtoscholarlycommunication, encompassingopenaccesstoscientificpublicationsanddata, effortstoovercomeknowledgeandtechnologicalinequalities, supportforlocalknowledge, broaderparticipationofrepresentativesoftheGlobalSouthandearly-careerresearchers, aswellastherealisationofthehumanrighttoparticipateinscientificlifeandtoenjoythebenefitsofscientificprogress. TheSustainableDevelopmentGoals, theprovisionsofthePactfortheFuture, andthe UNESCO RecommendationonOpenScienceserveastheconceptualreferencepointsfortheseactiviti</w:t>
      </w:r>
      <w:r w:rsidRPr="00531211">
        <w:rPr>
          <w:sz w:val="28"/>
          <w:szCs w:val="28"/>
          <w:lang w:val="uk-UA"/>
        </w:rPr>
        <w:lastRenderedPageBreak/>
        <w:t>es. TheconferencesandthematiceventsorganisedbytheLibrarydemonstratetheexpansionoftheinternationalopenscienceagendafromissuesofopenaccesstobroaderconcernsrelatedtoinequality, inclusivity, localknowledge, andequalopportunitiesforparticipationinglobalscholarlycommunication. TheUkrainiancontextisrepresentedbytheactivitiesof V. I. VernadskyiNationalLibraryofUkraineasthecountry’sonlyUnitedNationsdepositorylibrary, whichdevelopsdigitalopenscienceinfrastructure, providesopenaccesstoscientificresources, andsupportsprofessionalinteractionwithinstitutionsoftheUnitedNationssystem.</w:t>
      </w:r>
    </w:p>
    <w:p w:rsidR="000D7CAF" w:rsidRPr="00531211" w:rsidRDefault="000D7CAF" w:rsidP="000D7CAF">
      <w:pPr>
        <w:pStyle w:val="1"/>
        <w:spacing w:before="0" w:after="0" w:line="360" w:lineRule="auto"/>
        <w:jc w:val="both"/>
        <w:rPr>
          <w:sz w:val="28"/>
          <w:szCs w:val="28"/>
          <w:lang w:val="uk-UA"/>
        </w:rPr>
      </w:pPr>
      <w:r w:rsidRPr="00531211">
        <w:rPr>
          <w:i/>
          <w:iCs/>
          <w:sz w:val="28"/>
          <w:szCs w:val="28"/>
          <w:lang w:val="uk-UA"/>
        </w:rPr>
        <w:t>Keywords</w:t>
      </w:r>
      <w:r w:rsidRPr="00531211">
        <w:rPr>
          <w:sz w:val="28"/>
          <w:szCs w:val="28"/>
          <w:lang w:val="uk-UA"/>
        </w:rPr>
        <w:t>: openscience, DagHammarskjöldLibrary, UnitedNations, scholarlycommunication, SustainableDevelopmentGoals, PactfortheFuture, equitableaccesstoknowledge, internationalcooperation.</w:t>
      </w:r>
    </w:p>
    <w:p w:rsidR="000D7CAF" w:rsidRPr="00531211" w:rsidRDefault="000D7CAF" w:rsidP="000D7CAF">
      <w:pPr>
        <w:pStyle w:val="1"/>
        <w:spacing w:before="0" w:after="0" w:line="360" w:lineRule="auto"/>
        <w:jc w:val="both"/>
        <w:rPr>
          <w:sz w:val="28"/>
          <w:szCs w:val="28"/>
          <w:lang w:val="uk-UA"/>
        </w:rPr>
      </w:pPr>
    </w:p>
    <w:p w:rsidR="00AE3EED" w:rsidRDefault="00AE3EED">
      <w:bookmarkStart w:id="2" w:name="_GoBack"/>
      <w:bookmarkEnd w:id="2"/>
    </w:p>
    <w:sectPr w:rsidR="00AE3EED" w:rsidSect="00D5464C">
      <w:pgSz w:w="11906" w:h="16838"/>
      <w:pgMar w:top="850" w:right="850" w:bottom="85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57F" w:rsidRDefault="0021057F" w:rsidP="000D7CAF">
      <w:pPr>
        <w:spacing w:after="0" w:line="240" w:lineRule="auto"/>
      </w:pPr>
      <w:r>
        <w:separator/>
      </w:r>
    </w:p>
  </w:endnote>
  <w:endnote w:type="continuationSeparator" w:id="1">
    <w:p w:rsidR="0021057F" w:rsidRDefault="0021057F" w:rsidP="000D7C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57F" w:rsidRDefault="0021057F" w:rsidP="000D7CAF">
      <w:pPr>
        <w:spacing w:after="0" w:line="240" w:lineRule="auto"/>
      </w:pPr>
      <w:r>
        <w:separator/>
      </w:r>
    </w:p>
  </w:footnote>
  <w:footnote w:type="continuationSeparator" w:id="1">
    <w:p w:rsidR="0021057F" w:rsidRDefault="0021057F" w:rsidP="000D7CAF">
      <w:pPr>
        <w:spacing w:after="0" w:line="240" w:lineRule="auto"/>
      </w:pPr>
      <w:r>
        <w:continuationSeparator/>
      </w:r>
    </w:p>
  </w:footnote>
  <w:footnote w:id="2">
    <w:p w:rsidR="000D7CAF" w:rsidRPr="00EA7C28" w:rsidRDefault="000D7CAF" w:rsidP="000D7CAF">
      <w:pPr>
        <w:pStyle w:val="a4"/>
        <w:ind w:firstLine="709"/>
        <w:jc w:val="both"/>
        <w:rPr>
          <w:lang w:val="uk-UA"/>
        </w:rPr>
      </w:pPr>
      <w:r w:rsidRPr="00EA7C28">
        <w:rPr>
          <w:rStyle w:val="a6"/>
        </w:rPr>
        <w:footnoteRef/>
      </w:r>
      <w:r w:rsidRPr="00EA7C28">
        <w:rPr>
          <w:lang w:val="uk-UA"/>
        </w:rPr>
        <w:t xml:space="preserve">Про затвердження Національного плану щодо відкритої науки : розпорядження Кабінету Міністрів України від 8 жовтня 2022 р. № 892-р. Законодавство України. </w:t>
      </w:r>
      <w:r w:rsidRPr="00EA7C28">
        <w:rPr>
          <w:i/>
          <w:iCs/>
          <w:lang w:val="uk-UA"/>
        </w:rPr>
        <w:t xml:space="preserve">Верховна Рада України </w:t>
      </w:r>
      <w:r w:rsidRPr="00EA7C28">
        <w:rPr>
          <w:lang w:val="uk-UA"/>
        </w:rPr>
        <w:t>: вебсайт. URL: https://zakon.rada.gov.ua/laws/show/892-2022-%D1%80 (дата звернення: 31.07.2026).</w:t>
      </w:r>
    </w:p>
  </w:footnote>
  <w:footnote w:id="3">
    <w:p w:rsidR="000D7CAF" w:rsidRPr="00EA7C28" w:rsidRDefault="000D7CAF" w:rsidP="000D7CAF">
      <w:pPr>
        <w:pStyle w:val="a4"/>
        <w:ind w:firstLine="709"/>
        <w:jc w:val="both"/>
        <w:rPr>
          <w:lang w:val="uk-UA"/>
        </w:rPr>
      </w:pPr>
      <w:r w:rsidRPr="00EA7C28">
        <w:rPr>
          <w:rStyle w:val="a6"/>
        </w:rPr>
        <w:footnoteRef/>
      </w:r>
      <w:r w:rsidRPr="00EA7C28">
        <w:rPr>
          <w:lang w:val="en-US"/>
        </w:rPr>
        <w:t xml:space="preserve"> UNESCO Recommendation on Open Science. Paris: UNESCO</w:t>
      </w:r>
      <w:r w:rsidRPr="00EA7C28">
        <w:rPr>
          <w:i/>
          <w:iCs/>
          <w:lang w:val="uk-UA"/>
        </w:rPr>
        <w:t>.</w:t>
      </w:r>
      <w:r w:rsidRPr="00EA7C28">
        <w:rPr>
          <w:lang w:val="en-US"/>
        </w:rPr>
        <w:t xml:space="preserve"> 2021. 34 p.https://doi.org/10.54677/MNMH8546</w:t>
      </w:r>
    </w:p>
  </w:footnote>
  <w:footnote w:id="4">
    <w:p w:rsidR="000D7CAF" w:rsidRPr="00EA7C28" w:rsidRDefault="000D7CAF" w:rsidP="000D7CAF">
      <w:pPr>
        <w:pStyle w:val="a4"/>
        <w:ind w:firstLine="709"/>
        <w:jc w:val="both"/>
        <w:rPr>
          <w:lang w:val="en-GB"/>
        </w:rPr>
      </w:pPr>
      <w:r w:rsidRPr="00EA7C28">
        <w:rPr>
          <w:rStyle w:val="a6"/>
        </w:rPr>
        <w:footnoteRef/>
      </w:r>
      <w:r w:rsidRPr="00EA7C28">
        <w:rPr>
          <w:lang w:val="en-US"/>
        </w:rPr>
        <w:t xml:space="preserve"> Universal Declaration of Human Rights. </w:t>
      </w:r>
      <w:r w:rsidRPr="00EA7C28">
        <w:rPr>
          <w:i/>
          <w:iCs/>
          <w:lang w:val="en-US"/>
        </w:rPr>
        <w:t>United Nations:</w:t>
      </w:r>
      <w:r w:rsidRPr="00EA7C28">
        <w:rPr>
          <w:lang w:val="en-US"/>
        </w:rPr>
        <w:t>website</w:t>
      </w:r>
      <w:r w:rsidRPr="00EA7C28">
        <w:rPr>
          <w:i/>
          <w:iCs/>
          <w:lang w:val="en-US"/>
        </w:rPr>
        <w:t>.</w:t>
      </w:r>
      <w:r w:rsidRPr="00EA7C28">
        <w:rPr>
          <w:lang w:val="uk-UA"/>
        </w:rPr>
        <w:t xml:space="preserve"> 1948.</w:t>
      </w:r>
      <w:r w:rsidRPr="00EA7C28">
        <w:rPr>
          <w:lang w:val="en-US"/>
        </w:rPr>
        <w:t xml:space="preserve"> URL</w:t>
      </w:r>
      <w:r w:rsidRPr="00EA7C28">
        <w:rPr>
          <w:lang w:val="en-GB"/>
        </w:rPr>
        <w:t xml:space="preserve">: </w:t>
      </w:r>
      <w:r w:rsidRPr="00EA7C28">
        <w:rPr>
          <w:lang w:val="en-US"/>
        </w:rPr>
        <w:t>https</w:t>
      </w:r>
      <w:r w:rsidRPr="00EA7C28">
        <w:rPr>
          <w:lang w:val="en-GB"/>
        </w:rPr>
        <w:t>://</w:t>
      </w:r>
      <w:r w:rsidRPr="00EA7C28">
        <w:rPr>
          <w:lang w:val="en-US"/>
        </w:rPr>
        <w:t>www</w:t>
      </w:r>
      <w:r w:rsidRPr="00EA7C28">
        <w:rPr>
          <w:lang w:val="en-GB"/>
        </w:rPr>
        <w:t>.</w:t>
      </w:r>
      <w:r w:rsidRPr="00EA7C28">
        <w:rPr>
          <w:lang w:val="en-US"/>
        </w:rPr>
        <w:t>un</w:t>
      </w:r>
      <w:r w:rsidRPr="00EA7C28">
        <w:rPr>
          <w:lang w:val="en-GB"/>
        </w:rPr>
        <w:t>.</w:t>
      </w:r>
      <w:r w:rsidRPr="00EA7C28">
        <w:rPr>
          <w:lang w:val="en-US"/>
        </w:rPr>
        <w:t>org</w:t>
      </w:r>
      <w:r w:rsidRPr="00EA7C28">
        <w:rPr>
          <w:lang w:val="en-GB"/>
        </w:rPr>
        <w:t>/</w:t>
      </w:r>
      <w:r w:rsidRPr="00EA7C28">
        <w:rPr>
          <w:lang w:val="en-US"/>
        </w:rPr>
        <w:t>en</w:t>
      </w:r>
      <w:r w:rsidRPr="00EA7C28">
        <w:rPr>
          <w:lang w:val="en-GB"/>
        </w:rPr>
        <w:t>/</w:t>
      </w:r>
      <w:r w:rsidRPr="00EA7C28">
        <w:rPr>
          <w:lang w:val="en-US"/>
        </w:rPr>
        <w:t>about</w:t>
      </w:r>
      <w:r w:rsidRPr="00EA7C28">
        <w:rPr>
          <w:lang w:val="en-GB"/>
        </w:rPr>
        <w:t>-</w:t>
      </w:r>
      <w:r w:rsidRPr="00EA7C28">
        <w:rPr>
          <w:lang w:val="en-US"/>
        </w:rPr>
        <w:t>us</w:t>
      </w:r>
      <w:r w:rsidRPr="00EA7C28">
        <w:rPr>
          <w:lang w:val="en-GB"/>
        </w:rPr>
        <w:t>/</w:t>
      </w:r>
      <w:r w:rsidRPr="00EA7C28">
        <w:rPr>
          <w:lang w:val="en-US"/>
        </w:rPr>
        <w:t>universal</w:t>
      </w:r>
      <w:r w:rsidRPr="00EA7C28">
        <w:rPr>
          <w:lang w:val="en-GB"/>
        </w:rPr>
        <w:t>-</w:t>
      </w:r>
      <w:r w:rsidRPr="00EA7C28">
        <w:rPr>
          <w:lang w:val="en-US"/>
        </w:rPr>
        <w:t>declaration</w:t>
      </w:r>
      <w:r w:rsidRPr="00EA7C28">
        <w:rPr>
          <w:lang w:val="en-GB"/>
        </w:rPr>
        <w:t>-</w:t>
      </w:r>
      <w:r w:rsidRPr="00EA7C28">
        <w:rPr>
          <w:lang w:val="en-US"/>
        </w:rPr>
        <w:t>of</w:t>
      </w:r>
      <w:r w:rsidRPr="00EA7C28">
        <w:rPr>
          <w:lang w:val="en-GB"/>
        </w:rPr>
        <w:t>-</w:t>
      </w:r>
      <w:r w:rsidRPr="00EA7C28">
        <w:rPr>
          <w:lang w:val="en-US"/>
        </w:rPr>
        <w:t>human</w:t>
      </w:r>
      <w:r w:rsidRPr="00EA7C28">
        <w:rPr>
          <w:lang w:val="en-GB"/>
        </w:rPr>
        <w:t>-</w:t>
      </w:r>
      <w:r w:rsidRPr="00EA7C28">
        <w:rPr>
          <w:lang w:val="en-US"/>
        </w:rPr>
        <w:t>rights</w:t>
      </w:r>
      <w:r w:rsidRPr="00EA7C28">
        <w:rPr>
          <w:lang w:val="en-GB"/>
        </w:rPr>
        <w:t xml:space="preserve"> (</w:t>
      </w:r>
      <w:r w:rsidRPr="00EA7C28">
        <w:t>датазвернення</w:t>
      </w:r>
      <w:r w:rsidRPr="00EA7C28">
        <w:rPr>
          <w:lang w:val="en-GB"/>
        </w:rPr>
        <w:t>: 29.07.2026).</w:t>
      </w:r>
    </w:p>
  </w:footnote>
  <w:footnote w:id="5">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International Covenant on Economic, Social and Cultural Rights. Office of the United Nations High Commissioner for Human Rights.</w:t>
      </w:r>
      <w:r w:rsidRPr="00EA7C28">
        <w:rPr>
          <w:i/>
          <w:iCs/>
          <w:lang w:val="en-US"/>
        </w:rPr>
        <w:t>United Nations:</w:t>
      </w:r>
      <w:r w:rsidRPr="00EA7C28">
        <w:rPr>
          <w:lang w:val="en-US"/>
        </w:rPr>
        <w:t>website</w:t>
      </w:r>
      <w:r w:rsidRPr="00EA7C28">
        <w:rPr>
          <w:i/>
          <w:iCs/>
          <w:lang w:val="en-US"/>
        </w:rPr>
        <w:t>.</w:t>
      </w:r>
      <w:r w:rsidRPr="00EA7C28">
        <w:rPr>
          <w:lang w:val="uk-UA"/>
        </w:rPr>
        <w:t xml:space="preserve"> 1966.</w:t>
      </w:r>
      <w:r w:rsidRPr="00EA7C28">
        <w:rPr>
          <w:lang w:val="en-US"/>
        </w:rPr>
        <w:t xml:space="preserve"> URL: </w:t>
      </w:r>
      <w:hyperlink r:id="rId1" w:history="1">
        <w:r w:rsidRPr="00EA7C28">
          <w:rPr>
            <w:rStyle w:val="a3"/>
            <w:lang w:val="en-US"/>
          </w:rPr>
          <w:t>https://www.ohchr.org/en/instruments-mechanisms/instruments/international-covenant-economic-social-and-cultural-rights</w:t>
        </w:r>
      </w:hyperlink>
      <w:r w:rsidRPr="00EA7C28">
        <w:rPr>
          <w:lang w:val="en-US"/>
        </w:rPr>
        <w:t xml:space="preserve"> (</w:t>
      </w:r>
      <w:r w:rsidRPr="00EA7C28">
        <w:t>датазвернення</w:t>
      </w:r>
      <w:r w:rsidRPr="00EA7C28">
        <w:rPr>
          <w:lang w:val="en-US"/>
        </w:rPr>
        <w:t>: 29.07.2026).</w:t>
      </w:r>
    </w:p>
  </w:footnote>
  <w:footnote w:id="6">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Committee on Economic, Social and Cultural Rights. General Comment No. 25 (2020) on Science and Economic, Social and Cultural Rights (Article 15 (1) (b), (2), (3) and (4) of the International Covenant on Economic, Social and Cultural Rights) : UN Doc. E/C.12/GC/25, 30 April 2020. </w:t>
      </w:r>
      <w:r w:rsidRPr="00EA7C28">
        <w:rPr>
          <w:i/>
          <w:iCs/>
          <w:lang w:val="en-US"/>
        </w:rPr>
        <w:t>United Nations Digital Library:</w:t>
      </w:r>
      <w:r w:rsidRPr="00EA7C28">
        <w:rPr>
          <w:lang w:val="en-US"/>
        </w:rPr>
        <w:t xml:space="preserve">website URL: </w:t>
      </w:r>
      <w:hyperlink r:id="rId2" w:history="1">
        <w:r w:rsidRPr="00EA7C28">
          <w:rPr>
            <w:rStyle w:val="a3"/>
            <w:lang w:val="en-US"/>
          </w:rPr>
          <w:t>https://docs.un.org/en/E/C.12/GC/25</w:t>
        </w:r>
      </w:hyperlink>
      <w:r w:rsidRPr="00EA7C28">
        <w:rPr>
          <w:lang w:val="en-US"/>
        </w:rPr>
        <w:t xml:space="preserve"> (</w:t>
      </w:r>
      <w:r w:rsidRPr="00EA7C28">
        <w:t>датазвернення</w:t>
      </w:r>
      <w:r w:rsidRPr="00EA7C28">
        <w:rPr>
          <w:lang w:val="en-US"/>
        </w:rPr>
        <w:t>: 29.07.2026).</w:t>
      </w:r>
    </w:p>
  </w:footnote>
  <w:footnote w:id="7">
    <w:p w:rsidR="000D7CAF" w:rsidRPr="00EA7C28" w:rsidRDefault="000D7CAF" w:rsidP="000D7CAF">
      <w:pPr>
        <w:pStyle w:val="a4"/>
        <w:ind w:firstLine="709"/>
        <w:jc w:val="both"/>
        <w:rPr>
          <w:lang w:val="uk-UA"/>
        </w:rPr>
      </w:pPr>
      <w:r w:rsidRPr="00EA7C28">
        <w:rPr>
          <w:rStyle w:val="a6"/>
        </w:rPr>
        <w:footnoteRef/>
      </w:r>
      <w:r w:rsidRPr="00EA7C28">
        <w:rPr>
          <w:lang w:val="en-US"/>
        </w:rPr>
        <w:t xml:space="preserve"> UNESCO Recommendation on Open Science. Paris:</w:t>
      </w:r>
      <w:r w:rsidRPr="00EA7C28">
        <w:rPr>
          <w:i/>
          <w:iCs/>
          <w:lang w:val="en-US"/>
        </w:rPr>
        <w:t>UNESCO</w:t>
      </w:r>
      <w:r w:rsidRPr="00EA7C28">
        <w:rPr>
          <w:i/>
          <w:iCs/>
          <w:lang w:val="uk-UA"/>
        </w:rPr>
        <w:t>.</w:t>
      </w:r>
      <w:r w:rsidRPr="00EA7C28">
        <w:rPr>
          <w:lang w:val="en-US"/>
        </w:rPr>
        <w:t xml:space="preserve"> 2021. 34 p.https://doi.org/10.54677/MNMH8546</w:t>
      </w:r>
    </w:p>
  </w:footnote>
  <w:footnote w:id="8">
    <w:p w:rsidR="000D7CAF" w:rsidRPr="00EA7C28" w:rsidRDefault="000D7CAF" w:rsidP="000D7CAF">
      <w:pPr>
        <w:pStyle w:val="a4"/>
        <w:ind w:firstLine="709"/>
        <w:jc w:val="both"/>
        <w:rPr>
          <w:lang w:val="uk-UA"/>
        </w:rPr>
      </w:pPr>
      <w:r w:rsidRPr="00EA7C28">
        <w:rPr>
          <w:rStyle w:val="a6"/>
        </w:rPr>
        <w:footnoteRef/>
      </w:r>
      <w:r w:rsidRPr="00EA7C28">
        <w:rPr>
          <w:lang w:val="en-US"/>
        </w:rPr>
        <w:t xml:space="preserve"> Open Science and Open Scholarship Conference. </w:t>
      </w:r>
      <w:r w:rsidRPr="00EA7C28">
        <w:rPr>
          <w:i/>
          <w:iCs/>
          <w:lang w:val="en-US"/>
        </w:rPr>
        <w:t>United Nations :</w:t>
      </w:r>
      <w:r w:rsidRPr="00EA7C28">
        <w:rPr>
          <w:lang w:val="en-US"/>
        </w:rPr>
        <w:t>website. URL</w:t>
      </w:r>
      <w:r w:rsidRPr="00EA7C28">
        <w:rPr>
          <w:lang w:val="en-GB"/>
        </w:rPr>
        <w:t xml:space="preserve">: </w:t>
      </w:r>
      <w:r w:rsidRPr="00EA7C28">
        <w:rPr>
          <w:lang w:val="en-US"/>
        </w:rPr>
        <w:t>https</w:t>
      </w:r>
      <w:r w:rsidRPr="00EA7C28">
        <w:rPr>
          <w:lang w:val="en-GB"/>
        </w:rPr>
        <w:t>://</w:t>
      </w:r>
      <w:r w:rsidRPr="00EA7C28">
        <w:rPr>
          <w:lang w:val="en-US"/>
        </w:rPr>
        <w:t>www</w:t>
      </w:r>
      <w:r w:rsidRPr="00EA7C28">
        <w:rPr>
          <w:lang w:val="en-GB"/>
        </w:rPr>
        <w:t>.</w:t>
      </w:r>
      <w:r w:rsidRPr="00EA7C28">
        <w:rPr>
          <w:lang w:val="en-US"/>
        </w:rPr>
        <w:t>un</w:t>
      </w:r>
      <w:r w:rsidRPr="00EA7C28">
        <w:rPr>
          <w:lang w:val="en-GB"/>
        </w:rPr>
        <w:t>.</w:t>
      </w:r>
      <w:r w:rsidRPr="00EA7C28">
        <w:rPr>
          <w:lang w:val="en-US"/>
        </w:rPr>
        <w:t>org</w:t>
      </w:r>
      <w:r w:rsidRPr="00EA7C28">
        <w:rPr>
          <w:lang w:val="en-GB"/>
        </w:rPr>
        <w:t>/</w:t>
      </w:r>
      <w:r w:rsidRPr="00EA7C28">
        <w:rPr>
          <w:lang w:val="en-US"/>
        </w:rPr>
        <w:t>en</w:t>
      </w:r>
      <w:r w:rsidRPr="00EA7C28">
        <w:rPr>
          <w:lang w:val="en-GB"/>
        </w:rPr>
        <w:t>/</w:t>
      </w:r>
      <w:r w:rsidRPr="00EA7C28">
        <w:rPr>
          <w:lang w:val="en-US"/>
        </w:rPr>
        <w:t>library</w:t>
      </w:r>
      <w:r w:rsidRPr="00EA7C28">
        <w:rPr>
          <w:lang w:val="en-GB"/>
        </w:rPr>
        <w:t>/</w:t>
      </w:r>
      <w:r w:rsidRPr="00EA7C28">
        <w:rPr>
          <w:lang w:val="en-US"/>
        </w:rPr>
        <w:t>os</w:t>
      </w:r>
      <w:r w:rsidRPr="00EA7C28">
        <w:rPr>
          <w:lang w:val="en-GB"/>
        </w:rPr>
        <w:t>25/</w:t>
      </w:r>
      <w:r w:rsidRPr="00EA7C28">
        <w:rPr>
          <w:lang w:val="en-US"/>
        </w:rPr>
        <w:t>about</w:t>
      </w:r>
      <w:r w:rsidRPr="00EA7C28">
        <w:rPr>
          <w:lang w:val="en-GB"/>
        </w:rPr>
        <w:t xml:space="preserve"> (</w:t>
      </w:r>
      <w:r w:rsidRPr="00EA7C28">
        <w:t>датазвернення</w:t>
      </w:r>
      <w:r w:rsidRPr="00EA7C28">
        <w:rPr>
          <w:lang w:val="en-GB"/>
        </w:rPr>
        <w:t>: 29.07.2026).</w:t>
      </w:r>
    </w:p>
  </w:footnote>
  <w:footnote w:id="9">
    <w:p w:rsidR="000D7CAF" w:rsidRPr="00EA7C28" w:rsidRDefault="000D7CAF" w:rsidP="000D7CAF">
      <w:pPr>
        <w:pStyle w:val="a4"/>
        <w:ind w:firstLine="709"/>
        <w:jc w:val="both"/>
        <w:rPr>
          <w:lang w:val="en-GB"/>
        </w:rPr>
      </w:pPr>
      <w:r w:rsidRPr="00EA7C28">
        <w:rPr>
          <w:rStyle w:val="a6"/>
        </w:rPr>
        <w:footnoteRef/>
      </w:r>
      <w:r w:rsidRPr="00EA7C28">
        <w:rPr>
          <w:lang w:val="en-US"/>
        </w:rPr>
        <w:t xml:space="preserve"> The Pact for the Future : resolution adopted by the General Assembly on 22 September 2024. A/RES/79/1. </w:t>
      </w:r>
      <w:r w:rsidRPr="00EA7C28">
        <w:rPr>
          <w:i/>
          <w:iCs/>
          <w:lang w:val="en-US"/>
        </w:rPr>
        <w:t>United Nations Digital Library:</w:t>
      </w:r>
      <w:r w:rsidRPr="00EA7C28">
        <w:rPr>
          <w:lang w:val="en-US"/>
        </w:rPr>
        <w:t>website. URL</w:t>
      </w:r>
      <w:r w:rsidRPr="00EA7C28">
        <w:rPr>
          <w:lang w:val="en-GB"/>
        </w:rPr>
        <w:t xml:space="preserve">: </w:t>
      </w:r>
      <w:hyperlink r:id="rId3" w:history="1">
        <w:r w:rsidRPr="00EA7C28">
          <w:rPr>
            <w:rStyle w:val="a3"/>
            <w:lang w:val="en-US"/>
          </w:rPr>
          <w:t>https</w:t>
        </w:r>
        <w:r w:rsidRPr="00EA7C28">
          <w:rPr>
            <w:rStyle w:val="a3"/>
            <w:lang w:val="en-GB"/>
          </w:rPr>
          <w:t>://</w:t>
        </w:r>
        <w:r w:rsidRPr="00EA7C28">
          <w:rPr>
            <w:rStyle w:val="a3"/>
            <w:lang w:val="en-US"/>
          </w:rPr>
          <w:t>docs</w:t>
        </w:r>
        <w:r w:rsidRPr="00EA7C28">
          <w:rPr>
            <w:rStyle w:val="a3"/>
            <w:lang w:val="en-GB"/>
          </w:rPr>
          <w:t>.</w:t>
        </w:r>
        <w:r w:rsidRPr="00EA7C28">
          <w:rPr>
            <w:rStyle w:val="a3"/>
            <w:lang w:val="en-US"/>
          </w:rPr>
          <w:t>un</w:t>
        </w:r>
        <w:r w:rsidRPr="00EA7C28">
          <w:rPr>
            <w:rStyle w:val="a3"/>
            <w:lang w:val="en-GB"/>
          </w:rPr>
          <w:t>.</w:t>
        </w:r>
        <w:r w:rsidRPr="00EA7C28">
          <w:rPr>
            <w:rStyle w:val="a3"/>
            <w:lang w:val="en-US"/>
          </w:rPr>
          <w:t>org</w:t>
        </w:r>
        <w:r w:rsidRPr="00EA7C28">
          <w:rPr>
            <w:rStyle w:val="a3"/>
            <w:lang w:val="en-GB"/>
          </w:rPr>
          <w:t>/</w:t>
        </w:r>
        <w:r w:rsidRPr="00EA7C28">
          <w:rPr>
            <w:rStyle w:val="a3"/>
            <w:lang w:val="en-US"/>
          </w:rPr>
          <w:t>en</w:t>
        </w:r>
        <w:r w:rsidRPr="00EA7C28">
          <w:rPr>
            <w:rStyle w:val="a3"/>
            <w:lang w:val="en-GB"/>
          </w:rPr>
          <w:t>/</w:t>
        </w:r>
        <w:r w:rsidRPr="00EA7C28">
          <w:rPr>
            <w:rStyle w:val="a3"/>
            <w:lang w:val="en-US"/>
          </w:rPr>
          <w:t>A</w:t>
        </w:r>
        <w:r w:rsidRPr="00EA7C28">
          <w:rPr>
            <w:rStyle w:val="a3"/>
            <w:lang w:val="en-GB"/>
          </w:rPr>
          <w:t>/</w:t>
        </w:r>
        <w:r w:rsidRPr="00EA7C28">
          <w:rPr>
            <w:rStyle w:val="a3"/>
            <w:lang w:val="en-US"/>
          </w:rPr>
          <w:t>RES</w:t>
        </w:r>
        <w:r w:rsidRPr="00EA7C28">
          <w:rPr>
            <w:rStyle w:val="a3"/>
            <w:lang w:val="en-GB"/>
          </w:rPr>
          <w:t>/79/1</w:t>
        </w:r>
      </w:hyperlink>
      <w:r w:rsidRPr="00EA7C28">
        <w:rPr>
          <w:lang w:val="en-GB"/>
        </w:rPr>
        <w:t xml:space="preserve"> (</w:t>
      </w:r>
      <w:r w:rsidRPr="00EA7C28">
        <w:t>датазвернення</w:t>
      </w:r>
      <w:r w:rsidRPr="00EA7C28">
        <w:rPr>
          <w:lang w:val="en-GB"/>
        </w:rPr>
        <w:t>: 29.07.2026).</w:t>
      </w:r>
    </w:p>
  </w:footnote>
  <w:footnote w:id="10">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The Pact for the Future : resolution adopted by the General Assembly on 22 September 2024. A/RES/79/1. </w:t>
      </w:r>
      <w:r w:rsidRPr="00EA7C28">
        <w:rPr>
          <w:i/>
          <w:iCs/>
          <w:lang w:val="en-US"/>
        </w:rPr>
        <w:t>United Nations Digital Library:</w:t>
      </w:r>
      <w:r w:rsidRPr="00EA7C28">
        <w:rPr>
          <w:lang w:val="en-US"/>
        </w:rPr>
        <w:t xml:space="preserve">website. P. 21, subpara. (c).URL: </w:t>
      </w:r>
      <w:hyperlink r:id="rId4" w:tgtFrame="_new" w:history="1">
        <w:r w:rsidRPr="00EA7C28">
          <w:rPr>
            <w:rStyle w:val="a3"/>
            <w:lang w:val="en-US"/>
          </w:rPr>
          <w:t>https://docs.un.org/en/A/RES/79/1</w:t>
        </w:r>
      </w:hyperlink>
      <w:r w:rsidRPr="00EA7C28">
        <w:rPr>
          <w:lang w:val="en-US"/>
        </w:rPr>
        <w:t xml:space="preserve"> (</w:t>
      </w:r>
      <w:r w:rsidRPr="00EA7C28">
        <w:t>датазвернення</w:t>
      </w:r>
      <w:r w:rsidRPr="00EA7C28">
        <w:rPr>
          <w:lang w:val="en-US"/>
        </w:rPr>
        <w:t>: 29.07.2026).</w:t>
      </w:r>
    </w:p>
  </w:footnote>
  <w:footnote w:id="11">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Open Science at the Dag Hammarskjöld Library. </w:t>
      </w:r>
      <w:r w:rsidRPr="00EA7C28">
        <w:rPr>
          <w:i/>
          <w:iCs/>
          <w:lang w:val="en-US"/>
        </w:rPr>
        <w:t>United Nations :</w:t>
      </w:r>
      <w:r w:rsidRPr="00EA7C28">
        <w:rPr>
          <w:lang w:val="en-US"/>
        </w:rPr>
        <w:t>website</w:t>
      </w:r>
      <w:r w:rsidRPr="00EA7C28">
        <w:rPr>
          <w:i/>
          <w:iCs/>
          <w:lang w:val="en-US"/>
        </w:rPr>
        <w:t>.</w:t>
      </w:r>
      <w:r w:rsidRPr="00EA7C28">
        <w:rPr>
          <w:lang w:val="en-US"/>
        </w:rPr>
        <w:t xml:space="preserve"> URL: https://www.un.org/en/library/OS (датазвернення: 31.07.2026).</w:t>
      </w:r>
    </w:p>
  </w:footnote>
  <w:footnote w:id="12">
    <w:p w:rsidR="000D7CAF" w:rsidRPr="00EA7C28" w:rsidRDefault="000D7CAF" w:rsidP="000D7CAF">
      <w:pPr>
        <w:pStyle w:val="a4"/>
        <w:ind w:firstLine="709"/>
        <w:jc w:val="both"/>
        <w:rPr>
          <w:lang w:val="uk-UA"/>
        </w:rPr>
      </w:pPr>
      <w:r w:rsidRPr="00EA7C28">
        <w:rPr>
          <w:rStyle w:val="a6"/>
        </w:rPr>
        <w:footnoteRef/>
      </w:r>
      <w:r w:rsidRPr="00EA7C28">
        <w:rPr>
          <w:lang w:val="en-US"/>
        </w:rPr>
        <w:t xml:space="preserve"> 1st Open Science Conference: Towards Global Open Science: Core Enabler of the UN 2030 Agenda. United Nations Dag Hammarskjöld Library. 19 November 2019. </w:t>
      </w:r>
      <w:r w:rsidRPr="00EA7C28">
        <w:rPr>
          <w:i/>
          <w:iCs/>
          <w:lang w:val="en-US"/>
        </w:rPr>
        <w:t>United Nations:</w:t>
      </w:r>
      <w:r w:rsidRPr="00EA7C28">
        <w:rPr>
          <w:lang w:val="en-US"/>
        </w:rPr>
        <w:t>website</w:t>
      </w:r>
      <w:r w:rsidRPr="00EA7C28">
        <w:rPr>
          <w:i/>
          <w:iCs/>
          <w:lang w:val="en-US"/>
        </w:rPr>
        <w:t>.</w:t>
      </w:r>
      <w:r w:rsidRPr="00EA7C28">
        <w:rPr>
          <w:lang w:val="en-US"/>
        </w:rPr>
        <w:t xml:space="preserve"> URL: </w:t>
      </w:r>
      <w:hyperlink r:id="rId5" w:history="1">
        <w:r w:rsidRPr="00EA7C28">
          <w:rPr>
            <w:rStyle w:val="a3"/>
            <w:lang w:val="en-US"/>
          </w:rPr>
          <w:t>https://www.un.org/en/os19</w:t>
        </w:r>
      </w:hyperlink>
      <w:r w:rsidRPr="00EA7C28">
        <w:rPr>
          <w:lang w:val="en-US"/>
        </w:rPr>
        <w:t xml:space="preserve"> (датазвернення: 29.07.2026).</w:t>
      </w:r>
    </w:p>
  </w:footnote>
  <w:footnote w:id="13">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2nd Open Science Conference: From Tackling the Pandemic to Addressing Climate Change. United Nations Dag Hammarskjöld Library. 21–23 July 2021. </w:t>
      </w:r>
      <w:r w:rsidRPr="00EA7C28">
        <w:rPr>
          <w:i/>
          <w:iCs/>
          <w:lang w:val="en-US"/>
        </w:rPr>
        <w:t>United Nations:</w:t>
      </w:r>
      <w:r w:rsidRPr="00EA7C28">
        <w:rPr>
          <w:lang w:val="en-US"/>
        </w:rPr>
        <w:t>website</w:t>
      </w:r>
      <w:r w:rsidRPr="00EA7C28">
        <w:rPr>
          <w:i/>
          <w:iCs/>
          <w:lang w:val="en-US"/>
        </w:rPr>
        <w:t>.</w:t>
      </w:r>
      <w:r w:rsidRPr="00EA7C28">
        <w:rPr>
          <w:lang w:val="en-US"/>
        </w:rPr>
        <w:t xml:space="preserve"> URL: https://www.un.org/en/library/OS21 (датазвернення: 29.07.2026).</w:t>
      </w:r>
    </w:p>
  </w:footnote>
  <w:footnote w:id="14">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3rd Open Science Conference: Accelerating the Sustainable Development Goals, Democratizing the Record of Science. United Nations Dag Hammarskjöld Library. 8–10 February 2023. </w:t>
      </w:r>
      <w:r w:rsidRPr="00EA7C28">
        <w:rPr>
          <w:i/>
          <w:iCs/>
          <w:lang w:val="en-US"/>
        </w:rPr>
        <w:t>United Nations</w:t>
      </w:r>
      <w:r w:rsidRPr="00EA7C28">
        <w:rPr>
          <w:lang w:val="en-US"/>
        </w:rPr>
        <w:t>:website. URL: https://www.un.org/en/library/OS23 (датазвернення: 29.07.2026).</w:t>
      </w:r>
    </w:p>
  </w:footnote>
  <w:footnote w:id="15">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4th United Nations Open Science and Open Scholarship Conference : United </w:t>
      </w:r>
      <w:smartTag w:uri="urn:schemas-microsoft-com:office:smarttags" w:element="PlaceName">
        <w:r w:rsidRPr="00EA7C28">
          <w:rPr>
            <w:lang w:val="en-US"/>
          </w:rPr>
          <w:t>Nations</w:t>
        </w:r>
      </w:smartTag>
      <w:smartTag w:uri="urn:schemas-microsoft-com:office:smarttags" w:element="PlaceType">
        <w:r w:rsidRPr="00EA7C28">
          <w:rPr>
            <w:lang w:val="en-US"/>
          </w:rPr>
          <w:t>University</w:t>
        </w:r>
      </w:smartTag>
      <w:r w:rsidRPr="00EA7C28">
        <w:rPr>
          <w:lang w:val="en-US"/>
        </w:rPr>
        <w:t xml:space="preserve">, </w:t>
      </w:r>
      <w:smartTag w:uri="urn:schemas-microsoft-com:office:smarttags" w:element="place">
        <w:smartTag w:uri="urn:schemas-microsoft-com:office:smarttags" w:element="City">
          <w:r w:rsidRPr="00EA7C28">
            <w:rPr>
              <w:lang w:val="en-US"/>
            </w:rPr>
            <w:t>Tokyo</w:t>
          </w:r>
        </w:smartTag>
        <w:r w:rsidRPr="00EA7C28">
          <w:rPr>
            <w:lang w:val="en-US"/>
          </w:rPr>
          <w:t xml:space="preserve">, </w:t>
        </w:r>
        <w:smartTag w:uri="urn:schemas-microsoft-com:office:smarttags" w:element="country-region">
          <w:r w:rsidRPr="00EA7C28">
            <w:rPr>
              <w:lang w:val="en-US"/>
            </w:rPr>
            <w:t>Japan</w:t>
          </w:r>
        </w:smartTag>
      </w:smartTag>
      <w:r w:rsidRPr="00EA7C28">
        <w:rPr>
          <w:lang w:val="en-US"/>
        </w:rPr>
        <w:t xml:space="preserve">, 16–18 October 2025. United Nations Dag Hammarskjöld Library. </w:t>
      </w:r>
      <w:r w:rsidRPr="00EA7C28">
        <w:rPr>
          <w:i/>
          <w:iCs/>
          <w:lang w:val="en-US"/>
        </w:rPr>
        <w:t>United Nations</w:t>
      </w:r>
      <w:r w:rsidRPr="00EA7C28">
        <w:rPr>
          <w:lang w:val="en-US"/>
        </w:rPr>
        <w:t>:website</w:t>
      </w:r>
      <w:r w:rsidRPr="00EA7C28">
        <w:rPr>
          <w:i/>
          <w:iCs/>
          <w:lang w:val="en-US"/>
        </w:rPr>
        <w:t>.</w:t>
      </w:r>
      <w:r w:rsidRPr="00EA7C28">
        <w:rPr>
          <w:lang w:val="en-US"/>
        </w:rPr>
        <w:t xml:space="preserve"> URL: https://www.un.org/en/library/OS25 (датазвернення: 29.07.2026).</w:t>
      </w:r>
    </w:p>
  </w:footnote>
  <w:footnote w:id="16">
    <w:p w:rsidR="000D7CAF" w:rsidRPr="00EA7C28" w:rsidRDefault="000D7CAF" w:rsidP="000D7CAF">
      <w:pPr>
        <w:pStyle w:val="a4"/>
        <w:ind w:firstLine="709"/>
        <w:jc w:val="both"/>
        <w:rPr>
          <w:lang w:val="en-GB"/>
        </w:rPr>
      </w:pPr>
      <w:r w:rsidRPr="00EA7C28">
        <w:rPr>
          <w:rStyle w:val="a6"/>
        </w:rPr>
        <w:footnoteRef/>
      </w:r>
      <w:r w:rsidRPr="00EA7C28">
        <w:rPr>
          <w:lang w:val="en-US"/>
        </w:rPr>
        <w:t xml:space="preserve"> Open Science for Future Generations: Equity, Access &amp; Local Knowledge : virtual side event of the 11th Multi-stakeholder Forum on Science, Technology and Innovation for the Sustainable Development Goals, 7 May 2026. United Nations Dag Hammarskjöld Library. </w:t>
      </w:r>
      <w:r w:rsidRPr="00EA7C28">
        <w:rPr>
          <w:i/>
          <w:iCs/>
          <w:lang w:val="en-US"/>
        </w:rPr>
        <w:t>United Nations</w:t>
      </w:r>
      <w:r w:rsidRPr="00EA7C28">
        <w:rPr>
          <w:lang w:val="en-US"/>
        </w:rPr>
        <w:t>:website. URL</w:t>
      </w:r>
      <w:r w:rsidRPr="00EA7C28">
        <w:rPr>
          <w:lang w:val="en-GB"/>
        </w:rPr>
        <w:t>: https://www.un.org/en/library/OS/STI2026-Open-Science-for-Future-Generations (</w:t>
      </w:r>
      <w:r w:rsidRPr="00EA7C28">
        <w:t>датазвернення</w:t>
      </w:r>
      <w:r w:rsidRPr="00EA7C28">
        <w:rPr>
          <w:lang w:val="en-GB"/>
        </w:rPr>
        <w:t>: 29.07.2026).</w:t>
      </w:r>
    </w:p>
  </w:footnote>
  <w:footnote w:id="17">
    <w:p w:rsidR="000D7CAF" w:rsidRPr="00EA7C28" w:rsidRDefault="000D7CAF" w:rsidP="000D7CAF">
      <w:pPr>
        <w:pStyle w:val="a4"/>
        <w:ind w:firstLine="709"/>
        <w:jc w:val="both"/>
        <w:rPr>
          <w:lang w:val="uk-UA"/>
        </w:rPr>
      </w:pPr>
      <w:r w:rsidRPr="00EA7C28">
        <w:rPr>
          <w:rStyle w:val="a6"/>
        </w:rPr>
        <w:footnoteRef/>
      </w:r>
      <w:r w:rsidRPr="00EA7C28">
        <w:rPr>
          <w:lang w:val="en-US"/>
        </w:rPr>
        <w:t xml:space="preserve"> The Sustainable Development Goals Report 2025. New York : United Nations, 2025. </w:t>
      </w:r>
      <w:r w:rsidRPr="00EA7C28">
        <w:rPr>
          <w:lang w:val="en-GB"/>
        </w:rPr>
        <w:t>URL</w:t>
      </w:r>
      <w:r w:rsidRPr="00EA7C28">
        <w:rPr>
          <w:lang w:val="en-US"/>
        </w:rPr>
        <w:t xml:space="preserve">: </w:t>
      </w:r>
      <w:hyperlink r:id="rId6" w:history="1">
        <w:r w:rsidRPr="00EA7C28">
          <w:rPr>
            <w:rStyle w:val="a3"/>
            <w:lang w:val="en-GB"/>
          </w:rPr>
          <w:t>https</w:t>
        </w:r>
        <w:r w:rsidRPr="00EA7C28">
          <w:rPr>
            <w:rStyle w:val="a3"/>
            <w:lang w:val="en-US"/>
          </w:rPr>
          <w:t>://</w:t>
        </w:r>
        <w:r w:rsidRPr="00EA7C28">
          <w:rPr>
            <w:rStyle w:val="a3"/>
            <w:lang w:val="en-GB"/>
          </w:rPr>
          <w:t>unstats</w:t>
        </w:r>
        <w:r w:rsidRPr="00EA7C28">
          <w:rPr>
            <w:rStyle w:val="a3"/>
            <w:lang w:val="en-US"/>
          </w:rPr>
          <w:t>.</w:t>
        </w:r>
        <w:r w:rsidRPr="00EA7C28">
          <w:rPr>
            <w:rStyle w:val="a3"/>
            <w:lang w:val="en-GB"/>
          </w:rPr>
          <w:t>un</w:t>
        </w:r>
        <w:r w:rsidRPr="00EA7C28">
          <w:rPr>
            <w:rStyle w:val="a3"/>
            <w:lang w:val="en-US"/>
          </w:rPr>
          <w:t>.</w:t>
        </w:r>
        <w:r w:rsidRPr="00EA7C28">
          <w:rPr>
            <w:rStyle w:val="a3"/>
            <w:lang w:val="en-GB"/>
          </w:rPr>
          <w:t>org</w:t>
        </w:r>
        <w:r w:rsidRPr="00EA7C28">
          <w:rPr>
            <w:rStyle w:val="a3"/>
            <w:lang w:val="en-US"/>
          </w:rPr>
          <w:t>/</w:t>
        </w:r>
        <w:r w:rsidRPr="00EA7C28">
          <w:rPr>
            <w:rStyle w:val="a3"/>
            <w:lang w:val="en-GB"/>
          </w:rPr>
          <w:t>sdgs</w:t>
        </w:r>
        <w:r w:rsidRPr="00EA7C28">
          <w:rPr>
            <w:rStyle w:val="a3"/>
            <w:lang w:val="en-US"/>
          </w:rPr>
          <w:t>/</w:t>
        </w:r>
        <w:r w:rsidRPr="00EA7C28">
          <w:rPr>
            <w:rStyle w:val="a3"/>
            <w:lang w:val="en-GB"/>
          </w:rPr>
          <w:t>report</w:t>
        </w:r>
        <w:r w:rsidRPr="00EA7C28">
          <w:rPr>
            <w:rStyle w:val="a3"/>
            <w:lang w:val="en-US"/>
          </w:rPr>
          <w:t>/2025/</w:t>
        </w:r>
        <w:r w:rsidRPr="00EA7C28">
          <w:rPr>
            <w:rStyle w:val="a3"/>
            <w:lang w:val="en-GB"/>
          </w:rPr>
          <w:t>The</w:t>
        </w:r>
        <w:r w:rsidRPr="00EA7C28">
          <w:rPr>
            <w:rStyle w:val="a3"/>
            <w:lang w:val="en-US"/>
          </w:rPr>
          <w:t>-</w:t>
        </w:r>
        <w:r w:rsidRPr="00EA7C28">
          <w:rPr>
            <w:rStyle w:val="a3"/>
            <w:lang w:val="en-GB"/>
          </w:rPr>
          <w:t>Sustainable</w:t>
        </w:r>
        <w:r w:rsidRPr="00EA7C28">
          <w:rPr>
            <w:rStyle w:val="a3"/>
            <w:lang w:val="en-US"/>
          </w:rPr>
          <w:t>-</w:t>
        </w:r>
        <w:r w:rsidRPr="00EA7C28">
          <w:rPr>
            <w:rStyle w:val="a3"/>
            <w:lang w:val="en-GB"/>
          </w:rPr>
          <w:t>Development</w:t>
        </w:r>
        <w:r w:rsidRPr="00EA7C28">
          <w:rPr>
            <w:rStyle w:val="a3"/>
            <w:lang w:val="en-US"/>
          </w:rPr>
          <w:t>-</w:t>
        </w:r>
        <w:r w:rsidRPr="00EA7C28">
          <w:rPr>
            <w:rStyle w:val="a3"/>
            <w:lang w:val="en-GB"/>
          </w:rPr>
          <w:t>Goals</w:t>
        </w:r>
        <w:r w:rsidRPr="00EA7C28">
          <w:rPr>
            <w:rStyle w:val="a3"/>
            <w:lang w:val="en-US"/>
          </w:rPr>
          <w:t>-</w:t>
        </w:r>
        <w:r w:rsidRPr="00EA7C28">
          <w:rPr>
            <w:rStyle w:val="a3"/>
            <w:lang w:val="en-GB"/>
          </w:rPr>
          <w:t>Report</w:t>
        </w:r>
        <w:r w:rsidRPr="00EA7C28">
          <w:rPr>
            <w:rStyle w:val="a3"/>
            <w:lang w:val="en-US"/>
          </w:rPr>
          <w:t>-2025.</w:t>
        </w:r>
        <w:r w:rsidRPr="00EA7C28">
          <w:rPr>
            <w:rStyle w:val="a3"/>
            <w:lang w:val="en-GB"/>
          </w:rPr>
          <w:t>pdf</w:t>
        </w:r>
      </w:hyperlink>
      <w:r w:rsidRPr="00EA7C28">
        <w:rPr>
          <w:lang w:val="en-US"/>
        </w:rPr>
        <w:t>(</w:t>
      </w:r>
      <w:r w:rsidRPr="00EA7C28">
        <w:t>датазвернення</w:t>
      </w:r>
      <w:r w:rsidRPr="00EA7C28">
        <w:rPr>
          <w:lang w:val="en-US"/>
        </w:rPr>
        <w:t>: 29.07.2026).</w:t>
      </w:r>
    </w:p>
  </w:footnote>
  <w:footnote w:id="18">
    <w:p w:rsidR="000D7CAF" w:rsidRPr="00EA7C28" w:rsidRDefault="000D7CAF" w:rsidP="000D7CAF">
      <w:pPr>
        <w:pStyle w:val="a4"/>
        <w:ind w:firstLine="709"/>
        <w:jc w:val="both"/>
        <w:rPr>
          <w:lang w:val="en-US"/>
        </w:rPr>
      </w:pPr>
      <w:r w:rsidRPr="00EA7C28">
        <w:rPr>
          <w:rStyle w:val="a6"/>
        </w:rPr>
        <w:footnoteRef/>
      </w:r>
      <w:r w:rsidRPr="00EA7C28">
        <w:rPr>
          <w:lang w:val="en-US"/>
        </w:rPr>
        <w:t xml:space="preserve"> The Sustainable Development Goals Report 2026. New York : United Nations, 2026. URL: </w:t>
      </w:r>
      <w:hyperlink r:id="rId7" w:tgtFrame="_new" w:history="1">
        <w:r w:rsidRPr="00EA7C28">
          <w:rPr>
            <w:rStyle w:val="a3"/>
            <w:lang w:val="en-US"/>
          </w:rPr>
          <w:t>https://unstats.un.org/sdgs/report/2026/The-Sustainable-Development-Goals-Report-2026.pdf</w:t>
        </w:r>
      </w:hyperlink>
      <w:r w:rsidRPr="00EA7C28">
        <w:rPr>
          <w:lang w:val="en-US"/>
        </w:rPr>
        <w:t xml:space="preserve"> (</w:t>
      </w:r>
      <w:r w:rsidRPr="00EA7C28">
        <w:t>датазвернення</w:t>
      </w:r>
      <w:r w:rsidRPr="00EA7C28">
        <w:rPr>
          <w:lang w:val="en-US"/>
        </w:rPr>
        <w:t>: 29.07.2026).</w:t>
      </w:r>
    </w:p>
  </w:footnote>
  <w:footnote w:id="19">
    <w:p w:rsidR="000D7CAF" w:rsidRPr="00EA7C28" w:rsidRDefault="000D7CAF" w:rsidP="000D7CAF">
      <w:pPr>
        <w:pStyle w:val="a4"/>
        <w:ind w:firstLine="709"/>
        <w:jc w:val="both"/>
        <w:rPr>
          <w:lang w:val="uk-UA"/>
        </w:rPr>
      </w:pPr>
      <w:r w:rsidRPr="00EA7C28">
        <w:rPr>
          <w:rStyle w:val="a6"/>
        </w:rPr>
        <w:footnoteRef/>
      </w:r>
      <w:r w:rsidRPr="00EA7C28">
        <w:rPr>
          <w:rFonts w:eastAsia="Calibri"/>
          <w:lang w:val="uk-UA" w:eastAsia="en-US"/>
        </w:rPr>
        <w:t>Біженці та вимушено переміщені особи.</w:t>
      </w:r>
      <w:r w:rsidRPr="00EA7C28">
        <w:rPr>
          <w:rFonts w:eastAsia="Calibri"/>
          <w:i/>
          <w:iCs/>
          <w:lang w:val="uk-UA" w:eastAsia="en-US"/>
        </w:rPr>
        <w:t>Національна бібліотека України імені В. І. Вернадського</w:t>
      </w:r>
      <w:r w:rsidRPr="00EA7C28">
        <w:rPr>
          <w:rFonts w:eastAsia="Calibri"/>
          <w:lang w:val="uk-UA" w:eastAsia="en-US"/>
        </w:rPr>
        <w:t xml:space="preserve"> : </w:t>
      </w:r>
      <w:r w:rsidRPr="00EA7C28">
        <w:rPr>
          <w:rFonts w:eastAsia="Calibri"/>
          <w:iCs/>
          <w:lang w:eastAsia="en-US"/>
        </w:rPr>
        <w:t>вебсайт</w:t>
      </w:r>
      <w:r w:rsidRPr="00AE0EFC">
        <w:rPr>
          <w:rFonts w:eastAsia="Calibri"/>
          <w:i/>
          <w:lang w:val="en-US" w:eastAsia="en-US"/>
        </w:rPr>
        <w:t>.</w:t>
      </w:r>
      <w:hyperlink r:id="rId8" w:history="1">
        <w:r w:rsidRPr="00EA7C28">
          <w:rPr>
            <w:rFonts w:eastAsia="Calibri"/>
            <w:color w:val="0563C1"/>
            <w:u w:val="single"/>
            <w:lang w:eastAsia="en-US"/>
          </w:rPr>
          <w:t>https://nowar.nbuv.gov.ua/</w:t>
        </w:r>
      </w:hyperlink>
      <w:r w:rsidRPr="00EA7C28">
        <w:rPr>
          <w:rFonts w:eastAsia="Calibri"/>
          <w:bCs/>
          <w:lang w:eastAsia="en-US"/>
        </w:rPr>
        <w:t>(дата звернення: 11.05.2026).</w:t>
      </w:r>
    </w:p>
  </w:footnote>
  <w:footnote w:id="20">
    <w:p w:rsidR="000D7CAF" w:rsidRPr="00EA7C28" w:rsidRDefault="000D7CAF" w:rsidP="000D7CAF">
      <w:pPr>
        <w:pStyle w:val="a4"/>
        <w:ind w:firstLine="709"/>
        <w:jc w:val="both"/>
        <w:rPr>
          <w:lang w:val="uk-UA"/>
        </w:rPr>
      </w:pPr>
      <w:r w:rsidRPr="00EA7C28">
        <w:rPr>
          <w:rStyle w:val="a6"/>
        </w:rPr>
        <w:footnoteRef/>
      </w:r>
      <w:r w:rsidRPr="00EA7C28">
        <w:rPr>
          <w:lang w:val="uk-UA"/>
        </w:rPr>
        <w:t xml:space="preserve">Дослідницька інфраструктура НБУВ та готовність Бібліотеки до реалізації Концепції розвитку інформаційно-комунікаційних ресурсів Національної академії наук України на 2026–2030 роки. </w:t>
      </w:r>
      <w:r w:rsidRPr="00EA7C28">
        <w:rPr>
          <w:i/>
          <w:iCs/>
          <w:lang w:val="uk-UA"/>
        </w:rPr>
        <w:t xml:space="preserve">Національна бібліотека України </w:t>
      </w:r>
      <w:r w:rsidRPr="00EA7C28">
        <w:rPr>
          <w:rFonts w:eastAsia="Calibri"/>
          <w:i/>
          <w:iCs/>
          <w:lang w:val="uk-UA" w:eastAsia="en-US"/>
        </w:rPr>
        <w:t>імені В. І. Вернадського</w:t>
      </w:r>
      <w:r w:rsidRPr="00EA7C28">
        <w:rPr>
          <w:lang w:val="uk-UA"/>
        </w:rPr>
        <w:t xml:space="preserve">: вебсайт. </w:t>
      </w:r>
      <w:hyperlink r:id="rId9" w:history="1">
        <w:r w:rsidRPr="00EA7C28">
          <w:rPr>
            <w:rStyle w:val="a3"/>
            <w:lang w:val="uk-UA"/>
          </w:rPr>
          <w:t>https://www.nbuv.gov.ua/node/7152</w:t>
        </w:r>
      </w:hyperlink>
      <w:r w:rsidRPr="00AE0EFC">
        <w:rPr>
          <w:lang w:val="uk-UA"/>
        </w:rPr>
        <w:t>(дата звернення: 29.07.2026).</w:t>
      </w:r>
    </w:p>
  </w:footnote>
  <w:footnote w:id="21">
    <w:p w:rsidR="000D7CAF" w:rsidRPr="00EA7C28" w:rsidRDefault="000D7CAF" w:rsidP="000D7CAF">
      <w:pPr>
        <w:pStyle w:val="a4"/>
        <w:ind w:firstLine="709"/>
        <w:jc w:val="both"/>
        <w:rPr>
          <w:lang w:val="uk-UA"/>
        </w:rPr>
      </w:pPr>
      <w:r w:rsidRPr="00EA7C28">
        <w:rPr>
          <w:rStyle w:val="a6"/>
        </w:rPr>
        <w:footnoteRef/>
      </w:r>
      <w:r w:rsidRPr="00AE0EFC">
        <w:rPr>
          <w:lang w:val="uk-UA"/>
        </w:rPr>
        <w:t xml:space="preserve">Серпень – місяцьЦілісталогорозвитку 10 «Скороченнянерівності». </w:t>
      </w:r>
      <w:r w:rsidRPr="00AE0EFC">
        <w:rPr>
          <w:i/>
          <w:iCs/>
          <w:lang w:val="uk-UA"/>
        </w:rPr>
        <w:t>НаціональнабібліотекаУкраїниімені В. І. Вернадського</w:t>
      </w:r>
      <w:r w:rsidRPr="00AE0EFC">
        <w:rPr>
          <w:lang w:val="uk-UA"/>
        </w:rPr>
        <w:t xml:space="preserve">: вебсайт. </w:t>
      </w:r>
      <w:r w:rsidRPr="00EA7C28">
        <w:t xml:space="preserve">URL: </w:t>
      </w:r>
      <w:hyperlink r:id="rId10" w:tgtFrame="_new" w:history="1">
        <w:r w:rsidRPr="00EA7C28">
          <w:rPr>
            <w:rStyle w:val="a3"/>
          </w:rPr>
          <w:t>https://www.nbuv.gov.ua/node/7228</w:t>
        </w:r>
      </w:hyperlink>
      <w:r w:rsidRPr="00EA7C28">
        <w:t xml:space="preserve"> (дата звернення: 31.07.2026).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06CEE"/>
    <w:multiLevelType w:val="multilevel"/>
    <w:tmpl w:val="64BC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footnotePr>
    <w:footnote w:id="0"/>
    <w:footnote w:id="1"/>
  </w:footnotePr>
  <w:endnotePr>
    <w:endnote w:id="0"/>
    <w:endnote w:id="1"/>
  </w:endnotePr>
  <w:compat/>
  <w:rsids>
    <w:rsidRoot w:val="00172CA4"/>
    <w:rsid w:val="000D7CAF"/>
    <w:rsid w:val="00172CA4"/>
    <w:rsid w:val="0021057F"/>
    <w:rsid w:val="003B0A72"/>
    <w:rsid w:val="0053537D"/>
    <w:rsid w:val="00AE0EFC"/>
    <w:rsid w:val="00AE3EED"/>
    <w:rsid w:val="00D5464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7C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0D7CAF"/>
    <w:rPr>
      <w:rFonts w:cs="Times New Roman"/>
      <w:color w:val="0000FF"/>
      <w:u w:val="single"/>
    </w:rPr>
  </w:style>
  <w:style w:type="paragraph" w:customStyle="1" w:styleId="1">
    <w:name w:val="Обычный (веб)1"/>
    <w:basedOn w:val="a"/>
    <w:rsid w:val="000D7CAF"/>
    <w:pPr>
      <w:suppressAutoHyphens/>
      <w:spacing w:before="280" w:after="280" w:line="240" w:lineRule="auto"/>
      <w:textAlignment w:val="baseline"/>
    </w:pPr>
    <w:rPr>
      <w:rFonts w:ascii="Times New Roman" w:eastAsia="Times New Roman" w:hAnsi="Times New Roman" w:cs="Times New Roman"/>
      <w:kern w:val="2"/>
      <w:sz w:val="24"/>
      <w:szCs w:val="24"/>
      <w:lang w:val="en-US" w:eastAsia="zh-CN" w:bidi="hi-IN"/>
    </w:rPr>
  </w:style>
  <w:style w:type="character" w:customStyle="1" w:styleId="hwtze">
    <w:name w:val="hwtze"/>
    <w:basedOn w:val="a0"/>
    <w:rsid w:val="000D7CAF"/>
  </w:style>
  <w:style w:type="character" w:customStyle="1" w:styleId="rynqvb">
    <w:name w:val="rynqvb"/>
    <w:basedOn w:val="a0"/>
    <w:rsid w:val="000D7CAF"/>
  </w:style>
  <w:style w:type="paragraph" w:styleId="a4">
    <w:name w:val="footnote text"/>
    <w:basedOn w:val="a"/>
    <w:link w:val="a5"/>
    <w:rsid w:val="000D7CAF"/>
    <w:pPr>
      <w:spacing w:after="0" w:line="240" w:lineRule="auto"/>
    </w:pPr>
    <w:rPr>
      <w:rFonts w:ascii="Times New Roman" w:eastAsia="Times New Roman" w:hAnsi="Times New Roman" w:cs="Times New Roman"/>
      <w:sz w:val="20"/>
      <w:szCs w:val="20"/>
      <w:lang w:val="ru-RU" w:eastAsia="ru-RU"/>
    </w:rPr>
  </w:style>
  <w:style w:type="character" w:customStyle="1" w:styleId="a5">
    <w:name w:val="Текст сноски Знак"/>
    <w:basedOn w:val="a0"/>
    <w:link w:val="a4"/>
    <w:rsid w:val="000D7CAF"/>
    <w:rPr>
      <w:rFonts w:ascii="Times New Roman" w:eastAsia="Times New Roman" w:hAnsi="Times New Roman" w:cs="Times New Roman"/>
      <w:sz w:val="20"/>
      <w:szCs w:val="20"/>
      <w:lang w:val="ru-RU" w:eastAsia="ru-RU"/>
    </w:rPr>
  </w:style>
  <w:style w:type="character" w:styleId="a6">
    <w:name w:val="footnote reference"/>
    <w:rsid w:val="000D7CAF"/>
    <w:rPr>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limonchuk@nbuv.gov.ua" TargetMode="External"/><Relationship Id="rId13" Type="http://schemas.openxmlformats.org/officeDocument/2006/relationships/hyperlink" Target="https://doi.org/10.15407/bv2024.01.083" TargetMode="External"/><Relationship Id="rId18" Type="http://schemas.openxmlformats.org/officeDocument/2006/relationships/hyperlink" Target="https://doi.org/10.15407/bv2025.01.003" TargetMode="External"/><Relationship Id="rId26" Type="http://schemas.openxmlformats.org/officeDocument/2006/relationships/hyperlink" Target="mailto:filimonchuk@nbuv.gov.ua" TargetMode="External"/><Relationship Id="rId3" Type="http://schemas.openxmlformats.org/officeDocument/2006/relationships/settings" Target="settings.xml"/><Relationship Id="rId21" Type="http://schemas.openxmlformats.org/officeDocument/2006/relationships/hyperlink" Target="https://doi.org/10.15407/bv2024.01.083" TargetMode="External"/><Relationship Id="rId7" Type="http://schemas.openxmlformats.org/officeDocument/2006/relationships/hyperlink" Target="mailto:demianiuk@nbuv.gov.ua" TargetMode="External"/><Relationship Id="rId12" Type="http://schemas.openxmlformats.org/officeDocument/2006/relationships/hyperlink" Target="https://doi.org/10.15407/bv2026.01.046" TargetMode="External"/><Relationship Id="rId17" Type="http://schemas.openxmlformats.org/officeDocument/2006/relationships/hyperlink" Target="https://doi.org/10.36273/2076-9555.2026.4(357).6-12" TargetMode="External"/><Relationship Id="rId25" Type="http://schemas.openxmlformats.org/officeDocument/2006/relationships/hyperlink" Target="mailto:demianiuk@nbuv.gov.ua" TargetMode="External"/><Relationship Id="rId2" Type="http://schemas.openxmlformats.org/officeDocument/2006/relationships/styles" Target="styles.xml"/><Relationship Id="rId16" Type="http://schemas.openxmlformats.org/officeDocument/2006/relationships/hyperlink" Target="https://doi.org/10.15407/akademperiodyka.555.202" TargetMode="External"/><Relationship Id="rId20" Type="http://schemas.openxmlformats.org/officeDocument/2006/relationships/hyperlink" Target="https://doi.org/10.15407/bv2026.01.0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5407/bv2025.01.003" TargetMode="External"/><Relationship Id="rId24" Type="http://schemas.openxmlformats.org/officeDocument/2006/relationships/hyperlink" Target="https://doi.org/10.15407/sofs2025.04.003" TargetMode="External"/><Relationship Id="rId5" Type="http://schemas.openxmlformats.org/officeDocument/2006/relationships/footnotes" Target="footnotes.xml"/><Relationship Id="rId15" Type="http://schemas.openxmlformats.org/officeDocument/2006/relationships/hyperlink" Target="https://doi.org/10.15407/visn2021.11.016" TargetMode="External"/><Relationship Id="rId23" Type="http://schemas.openxmlformats.org/officeDocument/2006/relationships/hyperlink" Target="https://doi.org/10.15407/visn2021.11.016" TargetMode="External"/><Relationship Id="rId28" Type="http://schemas.openxmlformats.org/officeDocument/2006/relationships/theme" Target="theme/theme1.xml"/><Relationship Id="rId10" Type="http://schemas.openxmlformats.org/officeDocument/2006/relationships/hyperlink" Target="https://doi.org/10.36273/2076-9555.2026.4(357).6-12" TargetMode="External"/><Relationship Id="rId19" Type="http://schemas.openxmlformats.org/officeDocument/2006/relationships/hyperlink" Target="https://doi.org/10.31866/2616-7654.11.2023.282663" TargetMode="External"/><Relationship Id="rId4" Type="http://schemas.openxmlformats.org/officeDocument/2006/relationships/webSettings" Target="webSettings.xml"/><Relationship Id="rId9" Type="http://schemas.openxmlformats.org/officeDocument/2006/relationships/hyperlink" Target="https://doi.org/10.15407/akademperiodyka.555.202" TargetMode="External"/><Relationship Id="rId14" Type="http://schemas.openxmlformats.org/officeDocument/2006/relationships/hyperlink" Target="https://doi.org/10.37750/2616-6798.2023.2(45).282324" TargetMode="External"/><Relationship Id="rId22" Type="http://schemas.openxmlformats.org/officeDocument/2006/relationships/hyperlink" Target="https://doi.org/10.37750/2616-6798.2023.2(45).282324"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nowar.nbuv.gov.ua/" TargetMode="External"/><Relationship Id="rId3" Type="http://schemas.openxmlformats.org/officeDocument/2006/relationships/hyperlink" Target="https://docs.un.org/en/A/RES/79/1" TargetMode="External"/><Relationship Id="rId7" Type="http://schemas.openxmlformats.org/officeDocument/2006/relationships/hyperlink" Target="https://unstats.un.org/sdgs/report/2026/The-Sustainable-Development-Goals-Report-2026.pdf?utm_source=chatgpt.com" TargetMode="External"/><Relationship Id="rId2" Type="http://schemas.openxmlformats.org/officeDocument/2006/relationships/hyperlink" Target="https://docs.un.org/en/E/C.12/GC/25" TargetMode="External"/><Relationship Id="rId1" Type="http://schemas.openxmlformats.org/officeDocument/2006/relationships/hyperlink" Target="https://www.ohchr.org/en/instruments-mechanisms/instruments/international-covenant-economic-social-and-cultural-rights" TargetMode="External"/><Relationship Id="rId6" Type="http://schemas.openxmlformats.org/officeDocument/2006/relationships/hyperlink" Target="https://unstats.un.org/sdgs/report/2025/The-Sustainable-Development-Goals-Report-2025.pdf" TargetMode="External"/><Relationship Id="rId5" Type="http://schemas.openxmlformats.org/officeDocument/2006/relationships/hyperlink" Target="https://www.un.org/en/os19" TargetMode="External"/><Relationship Id="rId10" Type="http://schemas.openxmlformats.org/officeDocument/2006/relationships/hyperlink" Target="https://www.nbuv.gov.ua/node/7228?utm_source=chatgpt.com" TargetMode="External"/><Relationship Id="rId4" Type="http://schemas.openxmlformats.org/officeDocument/2006/relationships/hyperlink" Target="https://docs.un.org/en/A/RES/79/1" TargetMode="External"/><Relationship Id="rId9" Type="http://schemas.openxmlformats.org/officeDocument/2006/relationships/hyperlink" Target="https://www.nbuv.gov.ua/node/715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23745</Words>
  <Characters>13535</Characters>
  <Application>Microsoft Office Word</Application>
  <DocSecurity>0</DocSecurity>
  <Lines>112</Lines>
  <Paragraphs>74</Paragraphs>
  <ScaleCrop>false</ScaleCrop>
  <Company/>
  <LinksUpToDate>false</LinksUpToDate>
  <CharactersWithSpaces>37206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2026-09-16T08:39:00Z</dcterms:created>
  <dcterms:modified xsi:type="dcterms:W3CDTF">2026-09-16T08:39:00Z</dcterms:modified>
</cp:coreProperties>
</file>