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4A6" w:rsidRPr="00531211" w:rsidRDefault="00D944A6" w:rsidP="00D944A6">
      <w:pPr>
        <w:spacing w:after="0" w:line="360" w:lineRule="auto"/>
        <w:jc w:val="both"/>
        <w:rPr>
          <w:rFonts w:ascii="Times New Roman" w:hAnsi="Times New Roman" w:cs="Times New Roman"/>
          <w:b/>
          <w:bCs/>
          <w:sz w:val="28"/>
          <w:szCs w:val="28"/>
        </w:rPr>
      </w:pPr>
      <w:bookmarkStart w:id="0" w:name="_Hlk239071561"/>
      <w:r w:rsidRPr="00531211">
        <w:rPr>
          <w:rFonts w:ascii="Times New Roman" w:hAnsi="Times New Roman" w:cs="Times New Roman"/>
          <w:b/>
          <w:bCs/>
          <w:sz w:val="28"/>
          <w:szCs w:val="28"/>
        </w:rPr>
        <w:t>Опанасенко Віктор Вікторович,</w:t>
      </w:r>
    </w:p>
    <w:bookmarkEnd w:id="0"/>
    <w:p w:rsidR="00D944A6" w:rsidRPr="00531211" w:rsidRDefault="00D944A6" w:rsidP="00D944A6">
      <w:pPr>
        <w:spacing w:after="0" w:line="360" w:lineRule="auto"/>
        <w:jc w:val="both"/>
        <w:rPr>
          <w:rFonts w:ascii="Times New Roman" w:hAnsi="Times New Roman" w:cs="Times New Roman"/>
          <w:b/>
          <w:bCs/>
          <w:sz w:val="28"/>
          <w:szCs w:val="28"/>
        </w:rPr>
      </w:pPr>
      <w:r w:rsidRPr="00531211">
        <w:rPr>
          <w:rFonts w:ascii="Times New Roman" w:hAnsi="Times New Roman" w:cs="Times New Roman"/>
          <w:iCs/>
          <w:sz w:val="28"/>
          <w:szCs w:val="28"/>
        </w:rPr>
        <w:t>ORCID https://orcid.org/0009-0005-8143-6862,</w:t>
      </w:r>
    </w:p>
    <w:p w:rsidR="00D944A6" w:rsidRPr="00531211" w:rsidRDefault="00D944A6" w:rsidP="00D944A6">
      <w:pPr>
        <w:spacing w:after="0" w:line="360" w:lineRule="auto"/>
        <w:jc w:val="both"/>
        <w:rPr>
          <w:rFonts w:ascii="Times New Roman" w:hAnsi="Times New Roman" w:cs="Times New Roman"/>
          <w:sz w:val="28"/>
          <w:szCs w:val="28"/>
        </w:rPr>
      </w:pPr>
      <w:bookmarkStart w:id="1" w:name="_Hlk238558254"/>
      <w:r w:rsidRPr="00531211">
        <w:rPr>
          <w:rFonts w:ascii="Times New Roman" w:hAnsi="Times New Roman" w:cs="Times New Roman"/>
          <w:sz w:val="28"/>
          <w:szCs w:val="28"/>
        </w:rPr>
        <w:t>аспірант,</w:t>
      </w:r>
    </w:p>
    <w:bookmarkEnd w:id="1"/>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Київський національний університет культури і мистецтв,</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 Україна</w:t>
      </w:r>
    </w:p>
    <w:p w:rsidR="00D944A6" w:rsidRPr="00531211" w:rsidRDefault="00D944A6" w:rsidP="00D944A6">
      <w:pPr>
        <w:spacing w:after="0" w:line="360" w:lineRule="auto"/>
        <w:jc w:val="both"/>
        <w:rPr>
          <w:rFonts w:ascii="Times New Roman" w:hAnsi="Times New Roman" w:cs="Times New Roman"/>
          <w:iCs/>
          <w:sz w:val="28"/>
          <w:szCs w:val="28"/>
        </w:rPr>
      </w:pPr>
      <w:r w:rsidRPr="00531211">
        <w:rPr>
          <w:rFonts w:ascii="Times New Roman" w:hAnsi="Times New Roman" w:cs="Times New Roman"/>
          <w:iCs/>
          <w:sz w:val="28"/>
          <w:szCs w:val="28"/>
        </w:rPr>
        <w:t>vic.opanasenko@gmail.com</w:t>
      </w:r>
    </w:p>
    <w:p w:rsidR="00D944A6" w:rsidRPr="00531211" w:rsidRDefault="00D944A6" w:rsidP="00D944A6">
      <w:pPr>
        <w:spacing w:after="0" w:line="360" w:lineRule="auto"/>
        <w:jc w:val="both"/>
        <w:rPr>
          <w:rFonts w:ascii="Times New Roman" w:hAnsi="Times New Roman" w:cs="Times New Roman"/>
          <w:iCs/>
          <w:sz w:val="28"/>
          <w:szCs w:val="28"/>
        </w:rPr>
      </w:pPr>
    </w:p>
    <w:p w:rsidR="00D944A6" w:rsidRPr="00531211" w:rsidRDefault="00D944A6" w:rsidP="00D944A6">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Бренд-стратегія та позиціювання бібліотеки</w:t>
      </w:r>
    </w:p>
    <w:p w:rsidR="00D944A6" w:rsidRPr="00531211" w:rsidRDefault="00D944A6" w:rsidP="00D944A6">
      <w:pPr>
        <w:spacing w:after="0" w:line="360" w:lineRule="auto"/>
        <w:jc w:val="both"/>
        <w:rPr>
          <w:rFonts w:ascii="Times New Roman" w:hAnsi="Times New Roman" w:cs="Times New Roman"/>
          <w:sz w:val="28"/>
          <w:szCs w:val="28"/>
        </w:rPr>
      </w:pP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Розглянуто сутність бібліотечного бренд-менеджменту як соціокомунікаційного інструменту впливу на формування сучасного образу бібліотеки, її ціннісної пропозиції та конкурентної переваги. Зазначено, що стратегія бренда й позиціювання забезпечують позитивне ставлення, упізнаваність і визначення місця бібліотеки в культурному, освітньому, інформаційному середовищі. </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i/>
          <w:iCs/>
          <w:sz w:val="28"/>
          <w:szCs w:val="28"/>
        </w:rPr>
        <w:t xml:space="preserve">Ключові слова: </w:t>
      </w:r>
      <w:r w:rsidRPr="00531211">
        <w:rPr>
          <w:rFonts w:ascii="Times New Roman" w:hAnsi="Times New Roman" w:cs="Times New Roman"/>
          <w:sz w:val="28"/>
          <w:szCs w:val="28"/>
        </w:rPr>
        <w:t xml:space="preserve">бібліотека, бібліотечний брендинг, бренд-стратегія, ідентичність бренда, позиціювання бібліотеки </w:t>
      </w:r>
    </w:p>
    <w:p w:rsidR="00D944A6" w:rsidRPr="00531211" w:rsidRDefault="00D944A6" w:rsidP="00D944A6">
      <w:pPr>
        <w:spacing w:after="0" w:line="360" w:lineRule="auto"/>
        <w:ind w:firstLine="709"/>
        <w:jc w:val="both"/>
        <w:rPr>
          <w:rFonts w:ascii="Times New Roman" w:hAnsi="Times New Roman" w:cs="Times New Roman"/>
          <w:sz w:val="28"/>
          <w:szCs w:val="28"/>
        </w:rPr>
      </w:pP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Серед інформаційно-комунікаційних технологій, що формують корпоративний імідж бібліотек, особливе місце посідає брендинг. У наукових колах дедалі активніше обговорюють зміст понять </w:t>
      </w:r>
      <w:r w:rsidRPr="00531211">
        <w:rPr>
          <w:rFonts w:ascii="Times New Roman" w:hAnsi="Times New Roman" w:cs="Times New Roman"/>
          <w:i/>
          <w:iCs/>
          <w:sz w:val="28"/>
          <w:szCs w:val="28"/>
        </w:rPr>
        <w:t>бібліотечний бренд-менеджмент</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бренд-менеджмент бібліотек</w:t>
      </w:r>
      <w:r w:rsidRPr="00531211">
        <w:rPr>
          <w:rFonts w:ascii="Times New Roman" w:hAnsi="Times New Roman" w:cs="Times New Roman"/>
          <w:sz w:val="28"/>
          <w:szCs w:val="28"/>
        </w:rPr>
        <w:t xml:space="preserve"> і </w:t>
      </w:r>
      <w:r w:rsidRPr="00531211">
        <w:rPr>
          <w:rFonts w:ascii="Times New Roman" w:hAnsi="Times New Roman" w:cs="Times New Roman"/>
          <w:i/>
          <w:iCs/>
          <w:sz w:val="28"/>
          <w:szCs w:val="28"/>
        </w:rPr>
        <w:t>бібліотечний брендинг</w:t>
      </w:r>
      <w:r w:rsidRPr="00531211">
        <w:rPr>
          <w:rFonts w:ascii="Times New Roman" w:hAnsi="Times New Roman" w:cs="Times New Roman"/>
          <w:sz w:val="28"/>
          <w:szCs w:val="28"/>
        </w:rPr>
        <w:t>. І хоча єдиного погляду на зміст і сутність цих термінів не існує, проте йдеться переважно про створення та розвиток бренда як сукупності нематеріальних активів, тобто іміджу, репутації, довіри й адвокації, що забезпечують видимість бібліотек і зміцнюють їхню роль у суспільстві. Системне застосування бренд-менеджменту перетворюється на важливий чинник реалізації стратегічних цілей реформування галузі, що засвідчують програмні документи розвитку бібліотечних установ на коротко-, довгострокову перспективи.</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Вагоме значення для студіювання порушеної теми мають праці знаних фахівців: Л. Дубровіної, В. Горового, Т. Гранчак, О. Григоревської, В. Касьяна </w:t>
      </w:r>
      <w:r w:rsidRPr="00531211">
        <w:rPr>
          <w:rFonts w:ascii="Times New Roman" w:hAnsi="Times New Roman" w:cs="Times New Roman"/>
          <w:sz w:val="28"/>
          <w:szCs w:val="28"/>
        </w:rPr>
        <w:lastRenderedPageBreak/>
        <w:t xml:space="preserve">та інших. Попри відсутність єдиного визначення, бренд-менеджмент розглядають як управлінську діяльність, спрямовану на розвиток бренда. Сукупно – це про </w:t>
      </w:r>
      <w:r w:rsidRPr="00531211">
        <w:rPr>
          <w:rFonts w:ascii="Times New Roman" w:hAnsi="Times New Roman" w:cs="Times New Roman"/>
          <w:i/>
          <w:iCs/>
          <w:sz w:val="28"/>
          <w:szCs w:val="28"/>
        </w:rPr>
        <w:t>комплекс заходів, що підтримують систему цінностей і формують цілісний, впізнаваний та позитивно сприйманий образ інституції, відмінний від інших</w:t>
      </w:r>
      <w:r w:rsidRPr="00531211">
        <w:rPr>
          <w:rFonts w:ascii="Times New Roman" w:hAnsi="Times New Roman" w:cs="Times New Roman"/>
          <w:sz w:val="28"/>
          <w:szCs w:val="28"/>
        </w:rPr>
        <w:t xml:space="preserve">. Важливе значення для успішної реалізації заходів у контексті бренд-менеджменту має ефективна стратегія його реалізації, що й становить мету нашої розвідки. </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Основними принципами бренд-менеджменту є: визнання бренда як нематеріального активу; постійний моніторинг середовища його поширення; розвиток лояльного й позитивного ставлення з-поміж різних аудиторій; розгляд кейсу брендів як цілісної системи. Коли йдеться про брендинг установи (корпоративний рівень) виокремлюють </w:t>
      </w:r>
      <w:r w:rsidRPr="00531211">
        <w:rPr>
          <w:rFonts w:ascii="Times New Roman" w:hAnsi="Times New Roman" w:cs="Times New Roman"/>
          <w:i/>
          <w:iCs/>
          <w:sz w:val="28"/>
          <w:szCs w:val="28"/>
        </w:rPr>
        <w:t>стратегічний, оперативний та адміністративно-організаційний</w:t>
      </w:r>
      <w:r w:rsidRPr="00531211">
        <w:rPr>
          <w:rFonts w:ascii="Times New Roman" w:hAnsi="Times New Roman" w:cs="Times New Roman"/>
          <w:sz w:val="28"/>
          <w:szCs w:val="28"/>
        </w:rPr>
        <w:t xml:space="preserve"> бренд-менеджмент. У бібліотечній сфері його доцільно трактувати як </w:t>
      </w:r>
      <w:r w:rsidRPr="00531211">
        <w:rPr>
          <w:rFonts w:ascii="Times New Roman" w:hAnsi="Times New Roman" w:cs="Times New Roman"/>
          <w:i/>
          <w:iCs/>
          <w:sz w:val="28"/>
          <w:szCs w:val="28"/>
        </w:rPr>
        <w:t>комплекс заходів (стратегічних, оперативних, адміністративно-організаційних), спрямованих на підтримку системи цінностей, що формує позитивний образ бібліотеки як соціокомунікаційної інституції</w:t>
      </w:r>
      <w:r w:rsidRPr="00531211">
        <w:rPr>
          <w:rFonts w:ascii="Times New Roman" w:hAnsi="Times New Roman" w:cs="Times New Roman"/>
          <w:sz w:val="28"/>
          <w:szCs w:val="28"/>
        </w:rPr>
        <w:t>. Центральним елементом брендингу є привабливі, змістовні вигоди, які отримує користувач – доступ до ресурсів, сервісів, необхідних для навчальної, наукової чи будь-якої іншої професійної або творчої діяльності. Їхнє вдоволення формує основу позитивного сприйняття бібліотеки у суспільстві. Відправною точкою розвитку бренда є його запланований образ, система характеристик і цінностей, що визначають сутність бренда та його зв’язок із користувачем. Ключовими аспектами ідентичності прийнято вважати цінність, неповторність бренда та його «взаємодію» із соціумом.</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Для бібліотек найбільш релевантною, на нашу думку, є модель ThompsonTotalBranding, що адаптована до інституційного контексту. Її складники відображають природу бібліотеки як інституції інформаційної діяльності, культури, науки й освіти, визначають цільові аудиторії та унікальність бренда. Потреби користувачів, партнерів і громади формують вибір стратегії бренд-менеджменту, завдання якого полягають у гармонізації запланованого та реального образу бібліотеки, узгодженні атрибутів і цінностей </w:t>
      </w:r>
      <w:r w:rsidRPr="00531211">
        <w:rPr>
          <w:rFonts w:ascii="Times New Roman" w:hAnsi="Times New Roman" w:cs="Times New Roman"/>
          <w:sz w:val="28"/>
          <w:szCs w:val="28"/>
        </w:rPr>
        <w:lastRenderedPageBreak/>
        <w:t>із потребами аудиторій. Для цього бібліотеки пропонують функціональні, емоційні та символічні вигоди для своїх користувачів, формуючи лояльність і позитивне сприйняття. Реалізація цих завдань потребує участі фахівців із брендингу, комунікацій та іміджології.</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Давно доведено, що успішний бренд забезпечує бібліотеці конкурентну перевагу. Його сутність ґрунтується на ціннісних орієнтирах, адаптації до цільових аудиторій, ефективній комунікації та здатності вирізняти інституцію в професійному середовищі з-поміж собі подібних, наприклад, архівів чи музеїв. Ціннісна пропозиція визначає унікальні вигоди для користувача; адаптація до аудиторії – узгодження атрибутів бренда з потребами різних соціальних груп; комунікація – послідовне донесення образу; конкурентна перевага – упізнаваність і релевантність бренда.</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Розвиток </w:t>
      </w:r>
      <w:r w:rsidRPr="00531211">
        <w:rPr>
          <w:rFonts w:ascii="Times New Roman" w:hAnsi="Times New Roman" w:cs="Times New Roman"/>
          <w:i/>
          <w:iCs/>
          <w:sz w:val="28"/>
          <w:szCs w:val="28"/>
        </w:rPr>
        <w:t>ідентичності</w:t>
      </w:r>
      <w:r w:rsidRPr="00531211">
        <w:rPr>
          <w:rFonts w:ascii="Times New Roman" w:hAnsi="Times New Roman" w:cs="Times New Roman"/>
          <w:sz w:val="28"/>
          <w:szCs w:val="28"/>
        </w:rPr>
        <w:t xml:space="preserve"> бібліотечного бренда складається з чотирьох взаємопов’язаних частин. Найвищою цінністю бібліотеки є її інформаційні ресурси, висококваліфікований персонал та продукти й послуги, які вона створює й пропонує. Саме ці компоненти зазвичай перетворюються на об’єкт брендингу, адже через якість ресурсів і сервісів користувачі оцінюють реальну цінність бібліотеки.</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Значущість бренда визначається не лише вкладеними чи задіяними матеріальними активами, інфраструктурою його підтримки чи реалізації, а й ширшим соціальним контекстом, настроями, економічною ситуацією, культурними й правовими традиціями, морально-етичними орієнтирами суспільства. Безперечно, суспільні цінності впливають на ставлення до бібліотеки, готовність користуватися її послугами й підтримувати розвиток. Вони не є константними, а перебувають у постійному розвитку, якщо, звичайно, не йдеться про ортодоксальні, традиційні суспільства, де цінності мають доволі стабільний характер. Тому, формуючи бренд, бібліотека має орієнтуватися на поточні потреби й мотивації аудиторій, враховувати динаміку громадської думки. Якщо ж при цьому розробники бренду бібліотеки прагнуть досягнути бажаного результату в довгостроковій перспективі, тоді також варто розраховувати на змінність у часі ціннісних орієнтирів суспільства.</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lastRenderedPageBreak/>
        <w:t>Бібліотечний бренд спирається на чітко сформульовану ціннісну пропозицію – розуміння того, що отримує користувач завдяки взаємодії з бібліотекою. Йдеться не лише про доступ до ресурсів, а й про можливість навчатися, досліджувати, працювати в комфортному просторі, долучатися до культурної комунікації, користуватися цифровими чи іншими сервісами, розвивати інформаційну грамотність, навички кібербезпеки тощо. Важливими є формування у користувачів бібліотеки емоційного зв’язку, довіри, підтримки та відчуття приналежності до спільноти.</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Позиціювання бібліотеки визначає її місце з-поміж інформаційних, освітніх, культурних і наукових інституцій. На побутовому рівні бібліотеку часто сприймають як «старомодну» книгозбірню з шафами чи полицями, а бібліотекаря – консервативною фігурою, котра не володіє елементарною комп’ютерною грамотністю. Подолання таких неправдивих уявлень потребує активного використання інформаційно-комунікаційних технологій. Основними каналами просування бренда є сертифікація установи відповідно до вимог ІФЛА, вебсайти й блоґи, галузеві видання, присутність у медіа, екскурсійна й виставкова діяльність, участь у наукових, освітніх і просвітницьких проєктах, зв’язки з громадськістю, консалтинг і освітні послуги. Сукупність цих каналів формує комунікаційну екосистему бренда. Це уможливлює демонстрування реальних змісту, напрямів діяльності та інноваційні практики бібліотеки, формуючи її сучасний і привабливий образ.</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Новітні тенденції розвитку бібліотечної галузі – орієнтація на користувачів, цифровий, ком’юніті-брендинг, демонструють перехід до багатовимірних стратегій, що інтегрують технологічні, соціальні, культурні, освітні аспекти діяльності бібліотек. Успішні кейси підтверджують, що сильний бренд формується на перетині інноваційності, відкритості, співпраці з громадою та здатності адаптуватися до змін.</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Стратегія бренда – довгострокова система організаційних рішень, спрямованих на формування впізнаваного образу бібліотеки, який відображає її місію, цінності та унікальну роль у громаді. У бібліотечному контексті бренд, наприклад, це гарантія якості послуг, доступності, інтелектуальної підтримки, </w:t>
      </w:r>
      <w:r w:rsidRPr="00531211">
        <w:rPr>
          <w:rFonts w:ascii="Times New Roman" w:hAnsi="Times New Roman" w:cs="Times New Roman"/>
          <w:sz w:val="28"/>
          <w:szCs w:val="28"/>
        </w:rPr>
        <w:lastRenderedPageBreak/>
        <w:t xml:space="preserve">відкритості тощо. Стратегія визначає сприйняття бібліотеки користувачами, партнерами й суспільством, а позиціювання – ключовий елемент бренд-стратегії, що визначає місце бібліотеки серед інших інституцій. </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У сучасному середовищі бібліотеки конкурують, до певної міри, з архівами, музеями, іншими культурними інституціями, також із цифровими сервісами й освітніми платформами. Саме тому позиціювання має чітко окреслювати унікальну цінність бібліотеки, приміром, безкоштовний доступ до ресурсів, безпечний простір для навчання, підтримку громади, культурну медіацію, міжнародну співпрацю та ін. Успішне позиціювання забезпечує впізнаваність і стійку нішу з-поміж різних груп користувачів.</w:t>
      </w:r>
    </w:p>
    <w:p w:rsidR="00D944A6" w:rsidRPr="00531211" w:rsidRDefault="00D944A6" w:rsidP="00D944A6">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Таким чином, ефективна бренд-стратегія бібліотеки спирається на кілька ключових принципів: людиноцентричність, відповідальність за збереження історико-культурної спадщини та соціальну адаптивність. Орієнтування на користувача й бібліотечного працівника передбачає глибоке розуміння потреб різних аудиторій і здатність пропонувати релевантні послуги та сервіси. Відповідальність за спадщину відображає місію бібліотеки як інституції пам’яті, що забезпечує доступність культурних ресурсів. Соціальна адаптивність означає здатність реагувати на зміни в суспільстві та технологічному середовищі, інтегруючи нові формати роботи й комунікації. Сукупність цих принципів забезпечує сталість бренда та підтримує довіру й лояльність користувачів у довгостроковій перспективі. Реалізація бренд-стратегії бібліотеки здійснюється через різноманітні маркетингові інструменти: візуальну ідентику, комунікаційні кампанії, соціальні мережі, блоги, виставкову й екскурсійну діяльність, партнерські проєкти, роботу з медіа та розвиток сервісів. Важливо, щоб кожен інструмент підсилював позиційований образ бібліотеки та послідовно транслював її цінності. Сімейні заходи, освітні програми, клуби за інтересами, цифрові сервіси й волонтерські ініціативи стають не лише засобами популяризації, а й формами матеріалізації бренда.</w:t>
      </w:r>
    </w:p>
    <w:p w:rsidR="00D944A6" w:rsidRPr="00531211" w:rsidRDefault="00D944A6" w:rsidP="00D944A6">
      <w:pPr>
        <w:spacing w:after="0" w:line="360" w:lineRule="auto"/>
        <w:ind w:firstLine="709"/>
        <w:jc w:val="both"/>
        <w:rPr>
          <w:rFonts w:ascii="Times New Roman" w:hAnsi="Times New Roman" w:cs="Times New Roman"/>
          <w:sz w:val="28"/>
          <w:szCs w:val="28"/>
        </w:rPr>
      </w:pP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b/>
          <w:bCs/>
          <w:sz w:val="28"/>
          <w:szCs w:val="28"/>
        </w:rPr>
        <w:t>ViktorOpanasenko</w:t>
      </w:r>
      <w:r w:rsidRPr="00531211">
        <w:rPr>
          <w:rFonts w:ascii="Times New Roman" w:hAnsi="Times New Roman" w:cs="Times New Roman"/>
          <w:sz w:val="28"/>
          <w:szCs w:val="28"/>
        </w:rPr>
        <w:t>,</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ORCID: https://orcid.org/0009-0005-8143-6862,</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eastAsia="Times New Roman" w:hAnsi="Times New Roman" w:cs="Times New Roman"/>
          <w:sz w:val="28"/>
          <w:szCs w:val="28"/>
          <w:lang w:eastAsia="ru-RU"/>
        </w:rPr>
        <w:lastRenderedPageBreak/>
        <w:t>PhDStudent,</w:t>
      </w:r>
      <w:r w:rsidRPr="00531211">
        <w:rPr>
          <w:rFonts w:ascii="Times New Roman" w:eastAsia="Times New Roman" w:hAnsi="Times New Roman" w:cs="Times New Roman"/>
          <w:sz w:val="28"/>
          <w:szCs w:val="28"/>
          <w:lang w:eastAsia="ru-RU"/>
        </w:rPr>
        <w:cr/>
      </w:r>
      <w:r w:rsidRPr="00531211">
        <w:rPr>
          <w:rFonts w:ascii="Times New Roman" w:hAnsi="Times New Roman" w:cs="Times New Roman"/>
          <w:sz w:val="28"/>
          <w:szCs w:val="28"/>
        </w:rPr>
        <w:t>KyivNationalUniversityofCultureandArts,</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Kyiv, Ukraine</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vic.opanasenko@gmail.com</w:t>
      </w:r>
    </w:p>
    <w:p w:rsidR="00D944A6" w:rsidRPr="00531211" w:rsidRDefault="00D944A6" w:rsidP="00D944A6">
      <w:pPr>
        <w:spacing w:after="0" w:line="360" w:lineRule="auto"/>
        <w:jc w:val="both"/>
        <w:rPr>
          <w:rFonts w:ascii="Times New Roman" w:hAnsi="Times New Roman" w:cs="Times New Roman"/>
          <w:sz w:val="28"/>
          <w:szCs w:val="28"/>
        </w:rPr>
      </w:pPr>
    </w:p>
    <w:p w:rsidR="00D944A6" w:rsidRPr="00531211" w:rsidRDefault="00D944A6" w:rsidP="00D944A6">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BrandStrategyandLibraryPositioning</w:t>
      </w:r>
    </w:p>
    <w:p w:rsidR="00D944A6" w:rsidRPr="00531211" w:rsidRDefault="00D944A6" w:rsidP="00D944A6">
      <w:pPr>
        <w:spacing w:after="0" w:line="360" w:lineRule="auto"/>
        <w:jc w:val="both"/>
        <w:rPr>
          <w:rFonts w:ascii="Times New Roman" w:hAnsi="Times New Roman" w:cs="Times New Roman"/>
          <w:sz w:val="28"/>
          <w:szCs w:val="28"/>
        </w:rPr>
      </w:pP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Thepaperexaminestheessenceoflibrarybrandmanagementas a socio</w:t>
      </w:r>
      <w:r w:rsidRPr="00531211">
        <w:rPr>
          <w:rFonts w:ascii="Times New Roman" w:hAnsi="Times New Roman" w:cs="Times New Roman"/>
          <w:sz w:val="28"/>
          <w:szCs w:val="28"/>
        </w:rPr>
        <w:noBreakHyphen/>
        <w:t>communicativeinstrumentinfluencingtheformationof a modernlibraryimage, itsvalueproposition, andcompetitiveadvantage. Itisemphasizedthatbrandstrategyandpositioningensurepositivepublicperception, recognizability, and a clearlydefinedplaceofthelibrarywithincultural, educational, andinformationalenvironments.</w:t>
      </w:r>
    </w:p>
    <w:p w:rsidR="00D944A6" w:rsidRPr="00531211" w:rsidRDefault="00D944A6" w:rsidP="00D944A6">
      <w:pPr>
        <w:spacing w:after="0" w:line="360" w:lineRule="auto"/>
        <w:jc w:val="both"/>
        <w:rPr>
          <w:rFonts w:ascii="Times New Roman" w:hAnsi="Times New Roman" w:cs="Times New Roman"/>
          <w:sz w:val="28"/>
          <w:szCs w:val="28"/>
        </w:rPr>
      </w:pPr>
      <w:r w:rsidRPr="00531211">
        <w:rPr>
          <w:rFonts w:ascii="Times New Roman" w:hAnsi="Times New Roman" w:cs="Times New Roman"/>
          <w:i/>
          <w:iCs/>
          <w:sz w:val="28"/>
          <w:szCs w:val="28"/>
        </w:rPr>
        <w:t>Keywords</w:t>
      </w:r>
      <w:r w:rsidRPr="00531211">
        <w:rPr>
          <w:rFonts w:ascii="Times New Roman" w:hAnsi="Times New Roman" w:cs="Times New Roman"/>
          <w:sz w:val="28"/>
          <w:szCs w:val="28"/>
        </w:rPr>
        <w:t>: library, librarybranding, brandstrategy, brandidentity, librarypositioning.</w:t>
      </w:r>
    </w:p>
    <w:p w:rsidR="00D944A6" w:rsidRPr="00531211" w:rsidRDefault="00D944A6" w:rsidP="00D944A6">
      <w:pPr>
        <w:spacing w:after="0" w:line="360" w:lineRule="auto"/>
        <w:jc w:val="both"/>
        <w:rPr>
          <w:rFonts w:ascii="Times New Roman" w:hAnsi="Times New Roman" w:cs="Times New Roman"/>
          <w:sz w:val="28"/>
          <w:szCs w:val="28"/>
        </w:rPr>
      </w:pPr>
    </w:p>
    <w:p w:rsidR="00AE3EED" w:rsidRDefault="00AE3EED">
      <w:bookmarkStart w:id="2" w:name="_GoBack"/>
      <w:bookmarkEnd w:id="2"/>
    </w:p>
    <w:sectPr w:rsidR="00AE3EED" w:rsidSect="001F75DC">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8F2E72"/>
    <w:rsid w:val="001F75DC"/>
    <w:rsid w:val="005723A1"/>
    <w:rsid w:val="008F2E72"/>
    <w:rsid w:val="00AE3EED"/>
    <w:rsid w:val="00D944A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4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6801</Words>
  <Characters>3878</Characters>
  <Application>Microsoft Office Word</Application>
  <DocSecurity>0</DocSecurity>
  <Lines>32</Lines>
  <Paragraphs>21</Paragraphs>
  <ScaleCrop>false</ScaleCrop>
  <Company/>
  <LinksUpToDate>false</LinksUpToDate>
  <CharactersWithSpaces>10658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2026-09-16T08:46:00Z</dcterms:created>
  <dcterms:modified xsi:type="dcterms:W3CDTF">2026-09-16T08:46:00Z</dcterms:modified>
</cp:coreProperties>
</file>