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8EA" w:rsidRPr="00531211" w:rsidRDefault="00F328EA" w:rsidP="00F328EA">
      <w:pPr>
        <w:spacing w:after="0" w:line="360" w:lineRule="auto"/>
        <w:jc w:val="both"/>
        <w:rPr>
          <w:rFonts w:ascii="Times New Roman" w:eastAsia="PMingLiU" w:hAnsi="Times New Roman" w:cs="Times New Roman"/>
          <w:b/>
          <w:bCs/>
          <w:sz w:val="28"/>
          <w:szCs w:val="28"/>
          <w:lang w:eastAsia="zh-TW"/>
        </w:rPr>
      </w:pPr>
      <w:bookmarkStart w:id="0" w:name="_Hlk239071749"/>
      <w:r w:rsidRPr="00531211">
        <w:rPr>
          <w:rFonts w:ascii="Times New Roman" w:eastAsia="PMingLiU" w:hAnsi="Times New Roman" w:cs="Times New Roman"/>
          <w:b/>
          <w:bCs/>
          <w:sz w:val="28"/>
          <w:szCs w:val="28"/>
          <w:lang w:eastAsia="zh-TW"/>
        </w:rPr>
        <w:t>Прилуцька АллаЄвгеніівна,</w:t>
      </w:r>
    </w:p>
    <w:p w:rsidR="00F328EA" w:rsidRPr="00531211" w:rsidRDefault="00F328EA" w:rsidP="00F328EA">
      <w:pPr>
        <w:spacing w:after="0" w:line="360" w:lineRule="auto"/>
        <w:jc w:val="both"/>
        <w:rPr>
          <w:rFonts w:ascii="Times New Roman" w:eastAsia="PMingLiU" w:hAnsi="Times New Roman" w:cs="Times New Roman"/>
          <w:sz w:val="28"/>
          <w:szCs w:val="28"/>
          <w:lang w:eastAsia="zh-TW"/>
        </w:rPr>
      </w:pPr>
      <w:r w:rsidRPr="00531211">
        <w:rPr>
          <w:rFonts w:ascii="Times New Roman" w:eastAsia="Calibri" w:hAnsi="Times New Roman" w:cs="Times New Roman"/>
          <w:sz w:val="28"/>
          <w:szCs w:val="28"/>
          <w:lang w:eastAsia="ru-RU"/>
        </w:rPr>
        <w:t xml:space="preserve">ORCID </w:t>
      </w:r>
      <w:r w:rsidRPr="00531211">
        <w:rPr>
          <w:rFonts w:ascii="Times New Roman" w:eastAsia="PMingLiU" w:hAnsi="Times New Roman" w:cs="Times New Roman"/>
          <w:sz w:val="28"/>
          <w:szCs w:val="28"/>
          <w:lang w:eastAsia="zh-TW"/>
        </w:rPr>
        <w:t>https://orcid.org /0009-0008-5609-0750,</w:t>
      </w:r>
    </w:p>
    <w:p w:rsidR="00F328EA" w:rsidRPr="00531211" w:rsidRDefault="00F328EA" w:rsidP="00F328EA">
      <w:pPr>
        <w:spacing w:after="0" w:line="360" w:lineRule="auto"/>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t xml:space="preserve">кандидатка філософських наук, доцентка, </w:t>
      </w:r>
    </w:p>
    <w:p w:rsidR="00F328EA" w:rsidRPr="00531211" w:rsidRDefault="00F328EA" w:rsidP="00F328EA">
      <w:pPr>
        <w:spacing w:after="0" w:line="360" w:lineRule="auto"/>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t>завідувачка кафедри документознавства та інформаційної діяльності,</w:t>
      </w:r>
    </w:p>
    <w:p w:rsidR="00F328EA" w:rsidRPr="00531211" w:rsidRDefault="00F328EA" w:rsidP="00F328EA">
      <w:pPr>
        <w:spacing w:after="0" w:line="360" w:lineRule="auto"/>
        <w:jc w:val="both"/>
        <w:rPr>
          <w:rFonts w:ascii="Times New Roman" w:eastAsia="Times New Roman" w:hAnsi="Times New Roman" w:cs="Times New Roman"/>
          <w:bCs/>
          <w:iCs/>
          <w:sz w:val="28"/>
          <w:szCs w:val="28"/>
        </w:rPr>
      </w:pPr>
      <w:r w:rsidRPr="00531211">
        <w:rPr>
          <w:rFonts w:ascii="Times New Roman" w:eastAsia="Times New Roman" w:hAnsi="Times New Roman" w:cs="Times New Roman"/>
          <w:bCs/>
          <w:iCs/>
          <w:sz w:val="28"/>
          <w:szCs w:val="28"/>
        </w:rPr>
        <w:t xml:space="preserve">Національний аерокосмічний університет «Харківський авіаційний інститут», </w:t>
      </w:r>
    </w:p>
    <w:p w:rsidR="00F328EA" w:rsidRPr="00531211" w:rsidRDefault="00F328EA" w:rsidP="00F328EA">
      <w:pPr>
        <w:spacing w:after="0" w:line="360" w:lineRule="auto"/>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t>Харків, Україна</w:t>
      </w:r>
    </w:p>
    <w:p w:rsidR="00F328EA" w:rsidRPr="00531211" w:rsidRDefault="00B2558B" w:rsidP="00F328EA">
      <w:pPr>
        <w:spacing w:after="0" w:line="360" w:lineRule="auto"/>
        <w:jc w:val="both"/>
        <w:rPr>
          <w:rFonts w:ascii="Times New Roman" w:eastAsia="PMingLiU" w:hAnsi="Times New Roman" w:cs="Times New Roman"/>
          <w:sz w:val="28"/>
          <w:szCs w:val="28"/>
          <w:lang w:eastAsia="zh-TW"/>
        </w:rPr>
      </w:pPr>
      <w:hyperlink r:id="rId4" w:history="1">
        <w:r w:rsidR="00F328EA" w:rsidRPr="00531211">
          <w:rPr>
            <w:rFonts w:ascii="Times New Roman" w:eastAsia="PMingLiU" w:hAnsi="Times New Roman" w:cs="Times New Roman"/>
            <w:sz w:val="28"/>
            <w:szCs w:val="28"/>
            <w:lang w:eastAsia="zh-TW"/>
          </w:rPr>
          <w:t>a.prilutskaya@khai.edu</w:t>
        </w:r>
      </w:hyperlink>
    </w:p>
    <w:p w:rsidR="00F328EA" w:rsidRPr="00531211" w:rsidRDefault="00F328EA" w:rsidP="00F328EA">
      <w:pPr>
        <w:spacing w:after="0" w:line="360" w:lineRule="auto"/>
        <w:jc w:val="both"/>
        <w:rPr>
          <w:rFonts w:ascii="Times New Roman" w:eastAsia="PMingLiU" w:hAnsi="Times New Roman" w:cs="Times New Roman"/>
          <w:sz w:val="28"/>
          <w:szCs w:val="28"/>
          <w:lang w:eastAsia="zh-TW"/>
        </w:rPr>
      </w:pPr>
    </w:p>
    <w:p w:rsidR="00F328EA" w:rsidRPr="00531211" w:rsidRDefault="00F328EA" w:rsidP="00F328EA">
      <w:pPr>
        <w:spacing w:after="0" w:line="360" w:lineRule="auto"/>
        <w:jc w:val="center"/>
        <w:rPr>
          <w:rFonts w:ascii="Times New Roman" w:eastAsia="PMingLiU" w:hAnsi="Times New Roman" w:cs="Times New Roman"/>
          <w:b/>
          <w:bCs/>
          <w:sz w:val="28"/>
          <w:szCs w:val="28"/>
          <w:lang w:eastAsia="zh-TW"/>
        </w:rPr>
      </w:pPr>
      <w:r w:rsidRPr="00531211">
        <w:rPr>
          <w:rFonts w:ascii="Times New Roman" w:eastAsia="PMingLiU" w:hAnsi="Times New Roman" w:cs="Times New Roman"/>
          <w:b/>
          <w:bCs/>
          <w:sz w:val="28"/>
          <w:szCs w:val="28"/>
          <w:lang w:eastAsia="zh-TW"/>
        </w:rPr>
        <w:t xml:space="preserve">Роль університетської бібліотеки </w:t>
      </w:r>
    </w:p>
    <w:p w:rsidR="00F328EA" w:rsidRPr="00531211" w:rsidRDefault="00F328EA" w:rsidP="00F328EA">
      <w:pPr>
        <w:spacing w:after="0" w:line="360" w:lineRule="auto"/>
        <w:jc w:val="center"/>
        <w:rPr>
          <w:rFonts w:ascii="Times New Roman" w:eastAsia="PMingLiU" w:hAnsi="Times New Roman" w:cs="Times New Roman"/>
          <w:b/>
          <w:bCs/>
          <w:sz w:val="28"/>
          <w:szCs w:val="28"/>
          <w:lang w:eastAsia="zh-TW"/>
        </w:rPr>
      </w:pPr>
      <w:r w:rsidRPr="00531211">
        <w:rPr>
          <w:rFonts w:ascii="Times New Roman" w:eastAsia="PMingLiU" w:hAnsi="Times New Roman" w:cs="Times New Roman"/>
          <w:b/>
          <w:bCs/>
          <w:sz w:val="28"/>
          <w:szCs w:val="28"/>
          <w:lang w:eastAsia="zh-TW"/>
        </w:rPr>
        <w:t>у формуванні громадянської ідентичності молоді</w:t>
      </w:r>
    </w:p>
    <w:p w:rsidR="00F328EA" w:rsidRPr="00531211" w:rsidRDefault="00F328EA" w:rsidP="00F328EA">
      <w:pPr>
        <w:spacing w:after="0" w:line="360" w:lineRule="auto"/>
        <w:jc w:val="both"/>
        <w:rPr>
          <w:rFonts w:ascii="Times New Roman" w:eastAsia="PMingLiU" w:hAnsi="Times New Roman" w:cs="Times New Roman"/>
          <w:b/>
          <w:bCs/>
          <w:sz w:val="28"/>
          <w:szCs w:val="28"/>
          <w:lang w:eastAsia="zh-TW"/>
        </w:rPr>
      </w:pPr>
    </w:p>
    <w:bookmarkEnd w:id="0"/>
    <w:p w:rsidR="00F328EA" w:rsidRPr="00531211" w:rsidRDefault="00F328EA" w:rsidP="00F328EA">
      <w:pPr>
        <w:spacing w:after="0" w:line="360" w:lineRule="auto"/>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t xml:space="preserve">Визначено потенціал університетських бібліотек України у формуванні громадянської ідентичності молоді в умовах воєнного часу. Узагальнено досвід бібліотеки як єдності інформаційного, наукового, соціокультурного спрямувань діяльності на основі проєктного та фасилітаційного підходів. Доведено доцільність залучення студентів до підготовки й реалізації соціокультурних проєктів і заходів, що сприяє формуванню професійних компетентностей та громадянської ідентичності. </w:t>
      </w:r>
    </w:p>
    <w:p w:rsidR="00F328EA" w:rsidRPr="00531211" w:rsidRDefault="00F328EA" w:rsidP="00F328EA">
      <w:pPr>
        <w:spacing w:after="0" w:line="360" w:lineRule="auto"/>
        <w:jc w:val="both"/>
        <w:rPr>
          <w:rFonts w:ascii="Times New Roman" w:eastAsia="PMingLiU" w:hAnsi="Times New Roman" w:cs="Times New Roman"/>
          <w:sz w:val="28"/>
          <w:szCs w:val="28"/>
          <w:lang w:eastAsia="zh-TW"/>
        </w:rPr>
      </w:pPr>
      <w:r w:rsidRPr="00531211">
        <w:rPr>
          <w:rFonts w:ascii="Times New Roman" w:eastAsia="PMingLiU" w:hAnsi="Times New Roman" w:cs="Times New Roman"/>
          <w:i/>
          <w:sz w:val="28"/>
          <w:szCs w:val="28"/>
          <w:lang w:eastAsia="zh-TW"/>
        </w:rPr>
        <w:t>Ключові слова:</w:t>
      </w:r>
      <w:r w:rsidRPr="00531211">
        <w:rPr>
          <w:rFonts w:ascii="Times New Roman" w:eastAsia="PMingLiU" w:hAnsi="Times New Roman" w:cs="Times New Roman"/>
          <w:sz w:val="28"/>
          <w:szCs w:val="28"/>
          <w:lang w:eastAsia="zh-TW"/>
        </w:rPr>
        <w:t xml:space="preserve"> університетська бібліотека, культурно-освітні проєкти і заходи, громадянська ідентичність молоді, кафедра документознавства та інформаційної діяльності «ХАІ».</w:t>
      </w:r>
    </w:p>
    <w:p w:rsidR="00F328EA" w:rsidRPr="00531211" w:rsidRDefault="00F328EA" w:rsidP="00F328EA">
      <w:pPr>
        <w:spacing w:after="0" w:line="360" w:lineRule="auto"/>
        <w:jc w:val="both"/>
        <w:rPr>
          <w:rFonts w:ascii="Times New Roman" w:eastAsia="PMingLiU" w:hAnsi="Times New Roman" w:cs="Times New Roman"/>
          <w:sz w:val="28"/>
          <w:szCs w:val="28"/>
          <w:lang w:eastAsia="zh-TW"/>
        </w:rPr>
      </w:pPr>
    </w:p>
    <w:p w:rsidR="00F328EA" w:rsidRPr="00531211" w:rsidRDefault="00F328EA" w:rsidP="00F328EA">
      <w:pPr>
        <w:spacing w:after="0" w:line="360" w:lineRule="auto"/>
        <w:ind w:firstLine="709"/>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t xml:space="preserve">Умови воєнного часу суттєво трансформували функціональні пріоритети університетських бібліотек України. В умовах загрози національній безпеці, руйнування освітньої та культурної інфраструктури, посилення інформаційної агресії бібліотеки активно постають як простори соціальної рефлексії, культурної ідентифікації та громадянського становлення молоді. </w:t>
      </w:r>
    </w:p>
    <w:p w:rsidR="00F328EA" w:rsidRPr="00531211" w:rsidRDefault="00F328EA" w:rsidP="00F328EA">
      <w:pPr>
        <w:spacing w:after="0" w:line="360" w:lineRule="auto"/>
        <w:ind w:firstLine="708"/>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t>Університетська бібліотека функціонує як інформаційний і науковий центр, центр культуротворення, збереження національної пам’яті та формування ціннісних орієнтацій студентства.</w:t>
      </w:r>
    </w:p>
    <w:p w:rsidR="00F328EA" w:rsidRPr="00531211" w:rsidRDefault="00F328EA" w:rsidP="00F328EA">
      <w:pPr>
        <w:spacing w:after="0" w:line="360" w:lineRule="auto"/>
        <w:ind w:firstLine="708"/>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lastRenderedPageBreak/>
        <w:t>Сучасні наукові дослідження засвідчують, що в кризових і трансформаційних умовах бібліотеки виконують стабілізаційну та інтеграційну функцію, сприяючи соціальній згуртованості та підтримці колективної ідентичності через культурно-освітні ініціативи. У цьому контексті особливої актуальності набуває виявлення потенціалу культурно-освітніх проєктів університетських бібліотек України як інструмента формування громадянської ідентичності молоді. На важливості усвідомлення належності до української політичної нації, прийняття демократичних цінностей, розвитку відповідальності та готовності до громадянської участі наголошено в Концепції національно-патріотичного виховання дітей та молоді.</w:t>
      </w:r>
    </w:p>
    <w:p w:rsidR="00F328EA" w:rsidRPr="00531211" w:rsidRDefault="00F328EA" w:rsidP="00F328EA">
      <w:pPr>
        <w:spacing w:after="0" w:line="360" w:lineRule="auto"/>
        <w:ind w:firstLine="708"/>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t>Сучасна практична діяльність бібліотек свідчить, що культурно-освітні проєкти реалізуються у формах тематичних виставок, культурологічних тижнів, літературно-мистецьких заходів, публічних дискусій, інтерактивних освітніх подій. Вони спрямовані на актуалізацію української культурної спадщини, мови, історичної пам’яті, а також на розвиток критичного мислення та інформаційної культури студентської молоді. За таких умов бібліотека постає як медіатор між академічним знанням і соціально-культурними практиками, забезпечуючи інтеграцію освіти, культури та громадянського виховання.</w:t>
      </w:r>
    </w:p>
    <w:p w:rsidR="00F328EA" w:rsidRPr="00531211" w:rsidRDefault="00F328EA" w:rsidP="00F328EA">
      <w:pPr>
        <w:spacing w:after="0" w:line="360" w:lineRule="auto"/>
        <w:ind w:firstLine="708"/>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t>Зазначений аспект безпосередньо відображається в оновленні підходів до професійної підготовки фахівців інформаціно-сервісної діяльності. Зокрема, освітні програми орієнтовані на формування комплексу загальних і фахових компетентностей, серед яких важливе місце посідають культурологічна, комунікативна, соціальна та громадянська компетентності. Сучасні виклики, пов’язані з цифровізацією, воєнними загрозами, потребою соціальної стійкості та підготовки фахівців, здатних працювати в умовах невизначеності потребують поєднання інформаційно-технологічної та культурологічної спрямованості.</w:t>
      </w:r>
    </w:p>
    <w:p w:rsidR="00F328EA" w:rsidRPr="00531211" w:rsidRDefault="00F328EA" w:rsidP="00F328EA">
      <w:pPr>
        <w:spacing w:after="0" w:line="360" w:lineRule="auto"/>
        <w:ind w:firstLine="708"/>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t xml:space="preserve">Сучасний бібліотекар виступає і як фахівець з інформаційних ресурсів, і як організатор культурного простору, фасилітатор освітніх і громадянських ініціатив, куратор міждисциплінарних проєктів. Взаємодоповнення двох аспектів у професії виявляється у здатності працювати зі смислами, символами, </w:t>
      </w:r>
      <w:r w:rsidRPr="00531211">
        <w:rPr>
          <w:rFonts w:ascii="Times New Roman" w:eastAsia="PMingLiU" w:hAnsi="Times New Roman" w:cs="Times New Roman"/>
          <w:sz w:val="28"/>
          <w:szCs w:val="28"/>
          <w:lang w:eastAsia="zh-TW"/>
        </w:rPr>
        <w:lastRenderedPageBreak/>
        <w:t>соціальними наративами, а також у вмінні створювати умови для діалогу, співтворчості та рефлексії.</w:t>
      </w:r>
    </w:p>
    <w:p w:rsidR="00F328EA" w:rsidRPr="00531211" w:rsidRDefault="00F328EA" w:rsidP="00F328EA">
      <w:pPr>
        <w:spacing w:after="0" w:line="360" w:lineRule="auto"/>
        <w:ind w:firstLine="708"/>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t>У процесі підготовки фахівців спеціальності В13 «Бібліотечна, інформаційна та архівна справа» ефективно реалізується принцип міждисциплінарності, що поєднує знання з бібліотекознавства, інформаційних технологій та сервісів, культурології, соціальних комунікацій, педагогіки, менеджменту соціокультурної галузі. Не менш важливим є принцип практико-орієнтованості, який передбачає активну участь студентів у реальних культурно-освітніх проєктах бібліотек, сприяючи формуванню професійних і громадянських компетентностей.</w:t>
      </w:r>
    </w:p>
    <w:p w:rsidR="00F328EA" w:rsidRPr="00531211" w:rsidRDefault="00F328EA" w:rsidP="00F328EA">
      <w:pPr>
        <w:spacing w:after="0" w:line="360" w:lineRule="auto"/>
        <w:ind w:firstLine="708"/>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t>Показовим є кейс Національного аерокосмічного університету «Харківський авіаційний інститут» (ХАІ), де кафедра документознавства та інформаційної діяльності, що здійснює підготовку студентів за спеціальністю В13, у тісній співпраці з Науково-технічною бібліотекою університету реалізує систему навчальних і позанавчальних заходів, побудовану на засадах партнерської педагогіки та фасилітаційного підходу. Принциповим є те, що студенти в цій моделі виступають не лише пасивними учасниками, а повноцінними суб’єктами освітнього процесу: вони беруть участь у виборі видів і форматів івентів, долучаються до розроблення програм, а також самостійно ініціюють, організовують і модерують значну частину заходів.</w:t>
      </w:r>
    </w:p>
    <w:p w:rsidR="00F328EA" w:rsidRPr="00531211" w:rsidRDefault="00F328EA" w:rsidP="00F328EA">
      <w:pPr>
        <w:spacing w:after="0" w:line="360" w:lineRule="auto"/>
        <w:ind w:firstLine="708"/>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t>Важливість таких практик роботи полягає не лише в їхній практико-орієнтованості та можливості набуття фахових компетентностей, а й у їхньому потужному виховному та світоглядному потенціалі. У процесі участі в цих активностях відбувається формування професійної ідентичності майбутніх фахівців бібліотечно-інформаційної сфери, усвідомлення ними власної громадянської позиції, розвитку навичок громадянської активності та розуміння професії бібліотекаря як особливої соціально-культурної місії.</w:t>
      </w:r>
    </w:p>
    <w:p w:rsidR="00F328EA" w:rsidRPr="00531211" w:rsidRDefault="00F328EA" w:rsidP="00F328EA">
      <w:pPr>
        <w:spacing w:after="0" w:line="360" w:lineRule="auto"/>
        <w:ind w:firstLine="708"/>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t xml:space="preserve">До таких напрямів можна віднести події в межах Дня української писемності та мови, щорічні декади спеціальності «EDU-FEST», а також культурологічний тиждень «Шевченківські дні в ХАІ». Їх організація розглядається як педагогічно спроєктований простір неформального навчання, </w:t>
      </w:r>
      <w:r w:rsidRPr="00531211">
        <w:rPr>
          <w:rFonts w:ascii="Times New Roman" w:eastAsia="PMingLiU" w:hAnsi="Times New Roman" w:cs="Times New Roman"/>
          <w:sz w:val="28"/>
          <w:szCs w:val="28"/>
          <w:lang w:eastAsia="zh-TW"/>
        </w:rPr>
        <w:lastRenderedPageBreak/>
        <w:t>у межах якого відбувається не лише формування та закріплення ключових softskills</w:t>
      </w:r>
      <w:r w:rsidRPr="00531211">
        <w:rPr>
          <w:rFonts w:ascii="Times New Roman" w:hAnsi="Times New Roman" w:cs="Times New Roman"/>
          <w:sz w:val="28"/>
          <w:szCs w:val="28"/>
        </w:rPr>
        <w:t>–</w:t>
      </w:r>
      <w:r w:rsidRPr="00531211">
        <w:rPr>
          <w:rFonts w:ascii="Times New Roman" w:eastAsia="PMingLiU" w:hAnsi="Times New Roman" w:cs="Times New Roman"/>
          <w:sz w:val="28"/>
          <w:szCs w:val="28"/>
          <w:lang w:eastAsia="zh-TW"/>
        </w:rPr>
        <w:t xml:space="preserve"> навичок професійної комунікації, командної роботи, лідерства, фасилітації групових процесів, публічного виступу, аргументації та міжкультурної взаємодії, а й засвоєння ціннісних орієнтирів професії, пов’язаних із культурним посередництвом, соціальною відповідальністю та служінням громаді.</w:t>
      </w:r>
    </w:p>
    <w:p w:rsidR="00F328EA" w:rsidRPr="00531211" w:rsidRDefault="00F328EA" w:rsidP="00F328EA">
      <w:pPr>
        <w:spacing w:after="0" w:line="360" w:lineRule="auto"/>
        <w:ind w:firstLine="708"/>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t>Залучення студентів до повного циклу підготовки й реалізації заходів, від ідеї та планування до аналізу результатів, сприяє розвитку відповідальності, автономності та здатності до ефективної професійної взаємодії. Співпраця з працівниками бібліотеки, а також представниками наукових і соціокультурних закладів, установ, структур додатково посилює не лише практико-орієнтований, а й громадянсько-виховний характер освітнього процесу, створюючи умови для набуття досвіду суспільної участі, усвідомлення ролі бібліотеки як соціокультурного інституту та формування сталого професійного діалогу.</w:t>
      </w:r>
    </w:p>
    <w:p w:rsidR="00F328EA" w:rsidRPr="00531211" w:rsidRDefault="00F328EA" w:rsidP="00F328EA">
      <w:pPr>
        <w:spacing w:after="0" w:line="360" w:lineRule="auto"/>
        <w:ind w:firstLine="708"/>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t>Подібні практики реалізуються й в інших університетах України. Так, Наукова бібліотека Вінницького національного технічного університету активно впроваджує проєктний підхід у бібліотечній діяльності, залучаючи студентів до розроблення й реалізації культурно-освітніх ініціатив [9]. У межах громадянських та екологічних програм університетські бібліотеки України реалізують «зелені проєкти», спрямовані на формування соціальної та екологічної відповідальності молоді</w:t>
      </w:r>
      <w:bookmarkStart w:id="1" w:name="_Hlk220753002"/>
      <w:r w:rsidRPr="00531211">
        <w:rPr>
          <w:rFonts w:ascii="Times New Roman" w:eastAsia="PMingLiU" w:hAnsi="Times New Roman" w:cs="Times New Roman"/>
          <w:sz w:val="28"/>
          <w:szCs w:val="28"/>
          <w:lang w:eastAsia="zh-TW"/>
        </w:rPr>
        <w:t>.</w:t>
      </w:r>
      <w:bookmarkEnd w:id="1"/>
    </w:p>
    <w:p w:rsidR="00F328EA" w:rsidRPr="00531211" w:rsidRDefault="00F328EA" w:rsidP="00F328EA">
      <w:pPr>
        <w:spacing w:after="0" w:line="360" w:lineRule="auto"/>
        <w:ind w:firstLine="708"/>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t xml:space="preserve">На прикладі Наукової бібліотеки Українського державного університету науки і технологій у Дніпрі також можна ознайомитися з дуже цінним досвідом інтеграції культурно-освітніх та культурно-дозвіллєвих практик у роботі бібліотеки, що може сприяти розширенню спектру професійних заходів і форм навчання майбутніх бібліотекарів. У надскладних умовах воєнного часу бібліотека організовує для студентів, викладачів і навіть їхніх дітей широкий спектр заходів, що сприяють не лише відпочинку, а й відновленню емоційного балансу, відчуття єдності та підтримки, фактично створюючи спільноту, де люди не почуваються самотніми попри фізичну відстань між ними. </w:t>
      </w:r>
    </w:p>
    <w:p w:rsidR="00F328EA" w:rsidRPr="00531211" w:rsidRDefault="00F328EA" w:rsidP="00F328EA">
      <w:pPr>
        <w:spacing w:after="0" w:line="360" w:lineRule="auto"/>
        <w:ind w:firstLine="708"/>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lastRenderedPageBreak/>
        <w:t>Бібліотека Національного юридичного університету імені Ярослава Мудрого проводить різноманітні бібліотечні заходи, спрямовані на культурний розвиток, комунікацію та соціальну підтримку, що значно розширює традиційні ролі бібліотеки як інформаційного центру й перетворює її на живий простір для спільної діяльності й творчості. Такий підхід не лише допомагає долати наслідки кризи, надає цінні уроки не тільки для користувачів бібліотеки, але й для майбутніх фахівців бібліотечної сфери щодо того, як бібліотеки можуть ефективно поєднувати освітню, культурну і соціальну роботу, сприяючи розвитку комунікативних компетенцій.</w:t>
      </w:r>
    </w:p>
    <w:p w:rsidR="00F328EA" w:rsidRPr="00531211" w:rsidRDefault="00F328EA" w:rsidP="00F328EA">
      <w:pPr>
        <w:spacing w:after="0" w:line="360" w:lineRule="auto"/>
        <w:ind w:firstLine="708"/>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t>Зарубіжний досвід також підтверджує ефективність культурно-освітніх проєктів бібліотек у формуванні громадянської ідентичності. Програма KnowledgeRiver Університету Аризони спрямована на інтеграцію культурної різноманітності та соціальної справедливості в бібліотечну освіту</w:t>
      </w:r>
      <w:bookmarkStart w:id="2" w:name="_Hlk220785294"/>
      <w:r w:rsidRPr="00531211">
        <w:rPr>
          <w:rFonts w:ascii="Times New Roman" w:eastAsia="PMingLiU" w:hAnsi="Times New Roman" w:cs="Times New Roman"/>
          <w:sz w:val="28"/>
          <w:szCs w:val="28"/>
          <w:lang w:eastAsia="zh-TW"/>
        </w:rPr>
        <w:t xml:space="preserve">. </w:t>
      </w:r>
      <w:bookmarkEnd w:id="2"/>
      <w:r w:rsidRPr="00531211">
        <w:rPr>
          <w:rFonts w:ascii="Times New Roman" w:eastAsia="PMingLiU" w:hAnsi="Times New Roman" w:cs="Times New Roman"/>
          <w:sz w:val="28"/>
          <w:szCs w:val="28"/>
          <w:lang w:eastAsia="zh-TW"/>
        </w:rPr>
        <w:t>При Університеті Манчестера функціонує ресурсний центр, що працює з проблемами ідентичності, міграції та культурної пам’яті. Проєкт (CivicLibrarian Project) університету Мічигану орієнтований на підготовку бібліотекарів як агентів громадянських змін та фасилітаторів соціальних ініціатив.</w:t>
      </w:r>
    </w:p>
    <w:p w:rsidR="00F328EA" w:rsidRPr="00531211" w:rsidRDefault="00F328EA" w:rsidP="00F328EA">
      <w:pPr>
        <w:spacing w:after="0" w:line="360" w:lineRule="auto"/>
        <w:ind w:firstLine="708"/>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t>Отже, в кризових умовах університетські бібліотеки набувають якісно нового статусу, перетворюючись на важливі інформаційні та соціокультурні платформи формування громадянської ідентичності молоді. Реалізація культурно-освітніх заходів дозволяє бібліотекам виконувати стабілізаційну, інтеграційну та ціннісно-орієнтаційну роль. Через актуалізацію національної пам’яті, культурної спадщини, мови, демократичних цінностей і практик громадянської участі такі проєкти відіграють важливу роль у формуванні культурної ідентичності студентської молоді, утвердженні та збереженні українських традицій і цінностей, а також сприяють ментально-культурному об’єднанню України. Вони поглиблюють усвідомлення молоддю власної належності до української держави та стимулюють розвиток відповідального, свідомого громадянства.</w:t>
      </w:r>
    </w:p>
    <w:p w:rsidR="00F328EA" w:rsidRPr="00531211" w:rsidRDefault="00F328EA" w:rsidP="00F328EA">
      <w:pPr>
        <w:spacing w:after="0" w:line="360" w:lineRule="auto"/>
        <w:ind w:firstLine="708"/>
        <w:jc w:val="both"/>
        <w:rPr>
          <w:rFonts w:ascii="Times New Roman" w:eastAsia="PMingLiU" w:hAnsi="Times New Roman" w:cs="Times New Roman"/>
          <w:sz w:val="28"/>
          <w:szCs w:val="28"/>
          <w:lang w:eastAsia="zh-TW"/>
        </w:rPr>
      </w:pPr>
      <w:r w:rsidRPr="00531211">
        <w:rPr>
          <w:rFonts w:ascii="Times New Roman" w:eastAsia="PMingLiU" w:hAnsi="Times New Roman" w:cs="Times New Roman"/>
          <w:sz w:val="28"/>
          <w:szCs w:val="28"/>
          <w:lang w:eastAsia="zh-TW"/>
        </w:rPr>
        <w:t xml:space="preserve">Аналіз українського й зарубіжного досвіду засвідчує, що особливо ефективними є проєктні та фасилітаційні підходи, які забезпечують активну </w:t>
      </w:r>
      <w:r w:rsidRPr="00531211">
        <w:rPr>
          <w:rFonts w:ascii="Times New Roman" w:eastAsia="PMingLiU" w:hAnsi="Times New Roman" w:cs="Times New Roman"/>
          <w:sz w:val="28"/>
          <w:szCs w:val="28"/>
          <w:lang w:eastAsia="zh-TW"/>
        </w:rPr>
        <w:lastRenderedPageBreak/>
        <w:t>суб’єктну позицію студентів, розвиток професійних і соціальних компетентностей, а також інтеграцію освіти, культури й громадянського виховання. Взаємодія університетських бібліотек із освітніми програмами підготовки фахівців бібліотечно-інформаційної сфери створює умови для формування нової генерації бібліотекарів - агентів інформаційно-культурних і громадянських змін. У цьому контексті культурно-освітні проєкти бібліотек постають як стратегічний ресурс зміцнення соціальної стійкості, громадянської згуртованості та післявоєнного відновлення українського суспільства.</w:t>
      </w:r>
    </w:p>
    <w:p w:rsidR="00F328EA" w:rsidRPr="00531211" w:rsidRDefault="00F328EA" w:rsidP="00F328EA">
      <w:pPr>
        <w:spacing w:after="0" w:line="360" w:lineRule="auto"/>
        <w:jc w:val="both"/>
        <w:rPr>
          <w:rFonts w:ascii="Times New Roman" w:eastAsia="PMingLiU" w:hAnsi="Times New Roman" w:cs="Times New Roman"/>
          <w:sz w:val="28"/>
          <w:szCs w:val="28"/>
          <w:lang w:eastAsia="zh-TW"/>
        </w:rPr>
      </w:pPr>
    </w:p>
    <w:p w:rsidR="00F328EA" w:rsidRPr="00531211" w:rsidRDefault="00F328EA" w:rsidP="00F328EA">
      <w:pPr>
        <w:spacing w:after="0" w:line="360" w:lineRule="auto"/>
        <w:jc w:val="both"/>
        <w:rPr>
          <w:rFonts w:ascii="Times New Roman" w:eastAsia="PMingLiU" w:hAnsi="Times New Roman" w:cs="Times New Roman"/>
          <w:b/>
          <w:bCs/>
          <w:sz w:val="28"/>
          <w:szCs w:val="28"/>
          <w:lang w:val="en-US" w:eastAsia="zh-TW"/>
        </w:rPr>
      </w:pPr>
      <w:r w:rsidRPr="00531211">
        <w:rPr>
          <w:rFonts w:ascii="Times New Roman" w:eastAsia="PMingLiU" w:hAnsi="Times New Roman" w:cs="Times New Roman"/>
          <w:b/>
          <w:bCs/>
          <w:sz w:val="28"/>
          <w:szCs w:val="28"/>
          <w:lang w:val="en-US" w:eastAsia="zh-TW"/>
        </w:rPr>
        <w:t xml:space="preserve">AllaPrilutska, </w:t>
      </w:r>
    </w:p>
    <w:p w:rsidR="00F328EA" w:rsidRPr="00531211" w:rsidRDefault="00F328EA" w:rsidP="00F328EA">
      <w:pPr>
        <w:spacing w:after="0" w:line="360" w:lineRule="auto"/>
        <w:jc w:val="both"/>
        <w:rPr>
          <w:rFonts w:ascii="Times New Roman" w:eastAsia="PMingLiU" w:hAnsi="Times New Roman" w:cs="Times New Roman"/>
          <w:sz w:val="28"/>
          <w:szCs w:val="28"/>
          <w:lang w:val="en-US" w:eastAsia="zh-TW"/>
        </w:rPr>
      </w:pPr>
      <w:r w:rsidRPr="00531211">
        <w:rPr>
          <w:rFonts w:ascii="Times New Roman" w:eastAsia="Calibri" w:hAnsi="Times New Roman" w:cs="Times New Roman"/>
          <w:sz w:val="28"/>
          <w:szCs w:val="28"/>
          <w:lang w:val="en-US" w:eastAsia="ru-RU"/>
        </w:rPr>
        <w:t xml:space="preserve">ORCID </w:t>
      </w:r>
      <w:r w:rsidRPr="00531211">
        <w:rPr>
          <w:rFonts w:ascii="Times New Roman" w:eastAsia="PMingLiU" w:hAnsi="Times New Roman" w:cs="Times New Roman"/>
          <w:sz w:val="28"/>
          <w:szCs w:val="28"/>
          <w:lang w:val="en-US" w:eastAsia="zh-TW"/>
        </w:rPr>
        <w:t>https://orcid.org /0009-0008-5609-0750,</w:t>
      </w:r>
    </w:p>
    <w:p w:rsidR="00F328EA" w:rsidRPr="00531211" w:rsidRDefault="00F328EA" w:rsidP="00F328EA">
      <w:pPr>
        <w:spacing w:after="0" w:line="360" w:lineRule="auto"/>
        <w:jc w:val="both"/>
        <w:rPr>
          <w:rFonts w:ascii="Times New Roman" w:eastAsia="PMingLiU" w:hAnsi="Times New Roman" w:cs="Times New Roman"/>
          <w:sz w:val="28"/>
          <w:szCs w:val="28"/>
          <w:lang w:val="en-US" w:eastAsia="zh-TW"/>
        </w:rPr>
      </w:pPr>
      <w:r w:rsidRPr="00531211">
        <w:rPr>
          <w:rFonts w:ascii="Times New Roman" w:eastAsia="NSimSun" w:hAnsi="Times New Roman" w:cs="Times New Roman"/>
          <w:sz w:val="28"/>
          <w:szCs w:val="28"/>
          <w:lang w:val="en-US" w:eastAsia="zh-CN"/>
        </w:rPr>
        <w:t>PhD</w:t>
      </w:r>
      <w:r w:rsidRPr="00531211">
        <w:rPr>
          <w:rFonts w:ascii="Times New Roman" w:eastAsia="PMingLiU" w:hAnsi="Times New Roman" w:cs="Times New Roman"/>
          <w:sz w:val="28"/>
          <w:szCs w:val="28"/>
          <w:lang w:val="en-US" w:eastAsia="zh-TW"/>
        </w:rPr>
        <w:t xml:space="preserve"> (Philosophy), Associate Professor,</w:t>
      </w:r>
    </w:p>
    <w:p w:rsidR="00F328EA" w:rsidRPr="00531211" w:rsidRDefault="00F328EA" w:rsidP="00F328EA">
      <w:pPr>
        <w:spacing w:after="0" w:line="360" w:lineRule="auto"/>
        <w:jc w:val="both"/>
        <w:rPr>
          <w:rFonts w:ascii="Times New Roman" w:eastAsia="PMingLiU" w:hAnsi="Times New Roman" w:cs="Times New Roman"/>
          <w:sz w:val="28"/>
          <w:szCs w:val="28"/>
          <w:lang w:val="en-US" w:eastAsia="zh-TW"/>
        </w:rPr>
      </w:pPr>
      <w:r w:rsidRPr="00531211">
        <w:rPr>
          <w:rFonts w:ascii="Times New Roman" w:eastAsia="PMingLiU" w:hAnsi="Times New Roman" w:cs="Times New Roman"/>
          <w:sz w:val="28"/>
          <w:szCs w:val="28"/>
          <w:lang w:val="en-US" w:eastAsia="zh-TW"/>
        </w:rPr>
        <w:t xml:space="preserve">Head </w:t>
      </w:r>
      <w:bookmarkStart w:id="3" w:name="_Hlk151219789"/>
      <w:r w:rsidRPr="00531211">
        <w:rPr>
          <w:rFonts w:ascii="Times New Roman" w:eastAsia="PMingLiU" w:hAnsi="Times New Roman" w:cs="Times New Roman"/>
          <w:sz w:val="28"/>
          <w:szCs w:val="28"/>
          <w:lang w:val="en-US" w:eastAsia="zh-TW"/>
        </w:rPr>
        <w:t xml:space="preserve">of the Department of </w:t>
      </w:r>
      <w:bookmarkEnd w:id="3"/>
      <w:r w:rsidRPr="00531211">
        <w:rPr>
          <w:rFonts w:ascii="Times New Roman" w:eastAsia="PMingLiU" w:hAnsi="Times New Roman" w:cs="Times New Roman"/>
          <w:sz w:val="28"/>
          <w:szCs w:val="28"/>
          <w:lang w:val="en-US" w:eastAsia="zh-TW"/>
        </w:rPr>
        <w:t>Document Studies and Information Activity,</w:t>
      </w:r>
    </w:p>
    <w:p w:rsidR="00F328EA" w:rsidRPr="00531211" w:rsidRDefault="00F328EA" w:rsidP="00F328EA">
      <w:pPr>
        <w:spacing w:after="0" w:line="360" w:lineRule="auto"/>
        <w:rPr>
          <w:rFonts w:ascii="Times New Roman" w:eastAsia="Times New Roman" w:hAnsi="Times New Roman" w:cs="Times New Roman"/>
          <w:sz w:val="28"/>
          <w:szCs w:val="28"/>
          <w:lang w:val="en-US"/>
        </w:rPr>
      </w:pPr>
      <w:r w:rsidRPr="00531211">
        <w:rPr>
          <w:rFonts w:ascii="Times New Roman" w:eastAsia="Times New Roman" w:hAnsi="Times New Roman" w:cs="Times New Roman"/>
          <w:sz w:val="28"/>
          <w:szCs w:val="28"/>
          <w:lang w:val="en-US"/>
        </w:rPr>
        <w:t xml:space="preserve">National Aerospace University "Kharkiv Aviation Institute", </w:t>
      </w:r>
    </w:p>
    <w:p w:rsidR="00F328EA" w:rsidRPr="00531211" w:rsidRDefault="00F328EA" w:rsidP="00F328EA">
      <w:pPr>
        <w:spacing w:after="0" w:line="360" w:lineRule="auto"/>
        <w:jc w:val="both"/>
        <w:rPr>
          <w:rFonts w:ascii="Times New Roman" w:eastAsia="PMingLiU" w:hAnsi="Times New Roman" w:cs="Times New Roman"/>
          <w:sz w:val="28"/>
          <w:szCs w:val="28"/>
          <w:lang w:val="en-US" w:eastAsia="zh-TW"/>
        </w:rPr>
      </w:pPr>
      <w:r w:rsidRPr="00531211">
        <w:rPr>
          <w:rFonts w:ascii="Times New Roman" w:eastAsia="PMingLiU" w:hAnsi="Times New Roman" w:cs="Times New Roman"/>
          <w:sz w:val="28"/>
          <w:szCs w:val="28"/>
          <w:lang w:val="en-US" w:eastAsia="zh-TW"/>
        </w:rPr>
        <w:t>Kharkiv, Ukraine</w:t>
      </w:r>
    </w:p>
    <w:p w:rsidR="00F328EA" w:rsidRPr="00531211" w:rsidRDefault="00F328EA" w:rsidP="00F328EA">
      <w:pPr>
        <w:spacing w:after="0" w:line="360" w:lineRule="auto"/>
        <w:contextualSpacing/>
        <w:jc w:val="both"/>
        <w:rPr>
          <w:rFonts w:ascii="Times New Roman" w:eastAsia="PMingLiU" w:hAnsi="Times New Roman" w:cs="Times New Roman"/>
          <w:sz w:val="28"/>
          <w:szCs w:val="28"/>
          <w:lang w:val="en-US" w:eastAsia="zh-TW"/>
        </w:rPr>
      </w:pPr>
      <w:r w:rsidRPr="00531211">
        <w:rPr>
          <w:rFonts w:ascii="Times New Roman" w:eastAsia="PMingLiU" w:hAnsi="Times New Roman" w:cs="Times New Roman"/>
          <w:sz w:val="28"/>
          <w:szCs w:val="28"/>
          <w:lang w:val="en-US" w:eastAsia="zh-TW"/>
        </w:rPr>
        <w:t xml:space="preserve">e-mail: </w:t>
      </w:r>
      <w:hyperlink r:id="rId5" w:history="1">
        <w:r w:rsidRPr="00531211">
          <w:rPr>
            <w:rFonts w:ascii="Times New Roman" w:eastAsia="PMingLiU" w:hAnsi="Times New Roman" w:cs="Times New Roman"/>
            <w:sz w:val="28"/>
            <w:szCs w:val="28"/>
            <w:lang w:val="en-US" w:eastAsia="zh-TW"/>
          </w:rPr>
          <w:t>a.prilutskaya@khai.edu</w:t>
        </w:r>
      </w:hyperlink>
    </w:p>
    <w:p w:rsidR="00F328EA" w:rsidRPr="00531211" w:rsidRDefault="00F328EA" w:rsidP="00F328EA">
      <w:pPr>
        <w:spacing w:after="0" w:line="360" w:lineRule="auto"/>
        <w:contextualSpacing/>
        <w:jc w:val="center"/>
        <w:rPr>
          <w:rFonts w:ascii="Times New Roman" w:eastAsia="PMingLiU" w:hAnsi="Times New Roman" w:cs="Times New Roman"/>
          <w:b/>
          <w:sz w:val="28"/>
          <w:szCs w:val="28"/>
          <w:lang w:val="en-US" w:eastAsia="zh-TW"/>
        </w:rPr>
      </w:pPr>
    </w:p>
    <w:p w:rsidR="00F328EA" w:rsidRPr="00531211" w:rsidRDefault="00F328EA" w:rsidP="00F328EA">
      <w:pPr>
        <w:spacing w:after="0" w:line="360" w:lineRule="auto"/>
        <w:contextualSpacing/>
        <w:jc w:val="center"/>
        <w:rPr>
          <w:rFonts w:ascii="Times New Roman" w:eastAsia="PMingLiU" w:hAnsi="Times New Roman" w:cs="Times New Roman"/>
          <w:b/>
          <w:sz w:val="28"/>
          <w:szCs w:val="28"/>
          <w:lang w:val="en-US" w:eastAsia="zh-TW"/>
        </w:rPr>
      </w:pPr>
      <w:r w:rsidRPr="00531211">
        <w:rPr>
          <w:rFonts w:ascii="Times New Roman" w:eastAsia="PMingLiU" w:hAnsi="Times New Roman" w:cs="Times New Roman"/>
          <w:b/>
          <w:sz w:val="28"/>
          <w:szCs w:val="28"/>
          <w:lang w:val="en-US" w:eastAsia="zh-TW"/>
        </w:rPr>
        <w:t>The Role of the University Library in Shaping the Civic Identity of Youth</w:t>
      </w:r>
    </w:p>
    <w:p w:rsidR="00F328EA" w:rsidRPr="00531211" w:rsidRDefault="00F328EA" w:rsidP="00F328EA">
      <w:pPr>
        <w:spacing w:after="0" w:line="360" w:lineRule="auto"/>
        <w:contextualSpacing/>
        <w:jc w:val="both"/>
        <w:rPr>
          <w:rFonts w:ascii="Times New Roman" w:eastAsia="PMingLiU" w:hAnsi="Times New Roman" w:cs="Times New Roman"/>
          <w:sz w:val="28"/>
          <w:szCs w:val="28"/>
          <w:lang w:val="en-US" w:eastAsia="zh-TW"/>
        </w:rPr>
      </w:pPr>
    </w:p>
    <w:p w:rsidR="00F328EA" w:rsidRPr="00531211" w:rsidRDefault="00F328EA" w:rsidP="00F328EA">
      <w:pPr>
        <w:spacing w:after="0" w:line="360" w:lineRule="auto"/>
        <w:contextualSpacing/>
        <w:jc w:val="both"/>
        <w:rPr>
          <w:rFonts w:ascii="Times New Roman" w:eastAsia="Times New Roman" w:hAnsi="Times New Roman" w:cs="Times New Roman"/>
          <w:sz w:val="28"/>
          <w:szCs w:val="28"/>
          <w:lang w:val="en-US" w:eastAsia="ru-RU"/>
        </w:rPr>
      </w:pPr>
      <w:r w:rsidRPr="00531211">
        <w:rPr>
          <w:rFonts w:ascii="Times New Roman" w:eastAsia="Times New Roman" w:hAnsi="Times New Roman" w:cs="Times New Roman"/>
          <w:sz w:val="28"/>
          <w:szCs w:val="28"/>
          <w:lang w:val="en-US" w:eastAsia="ru-RU"/>
        </w:rPr>
        <w:t>This study examines the potential of Ukrainian university libraries to shape the civic identity of Youth during wartime. The study’s scientific novelty lies in conceptualizing the library’s role as an integrated entity combining information, research, and sociocultural activities, grounded in project-based and facilitation approaches. The research demonstrates the value of involving students in the planning and implementation of sociocultural projects and events, a practice that fosters the development of both professional competencies and civic identity.</w:t>
      </w:r>
    </w:p>
    <w:p w:rsidR="00F328EA" w:rsidRPr="00531211" w:rsidRDefault="00F328EA" w:rsidP="00F328EA">
      <w:pPr>
        <w:spacing w:after="0" w:line="360" w:lineRule="auto"/>
        <w:jc w:val="both"/>
        <w:rPr>
          <w:rFonts w:ascii="Times New Roman" w:eastAsia="Times New Roman" w:hAnsi="Times New Roman" w:cs="Times New Roman"/>
          <w:sz w:val="28"/>
          <w:szCs w:val="28"/>
          <w:lang w:val="en-US" w:eastAsia="ru-RU"/>
        </w:rPr>
      </w:pPr>
      <w:r w:rsidRPr="00531211">
        <w:rPr>
          <w:rFonts w:ascii="Times New Roman" w:eastAsia="PMingLiU" w:hAnsi="Times New Roman" w:cs="Times New Roman"/>
          <w:i/>
          <w:sz w:val="28"/>
          <w:szCs w:val="28"/>
          <w:lang w:val="en-US" w:eastAsia="zh-TW"/>
        </w:rPr>
        <w:t>Keywords</w:t>
      </w:r>
      <w:r w:rsidRPr="00531211">
        <w:rPr>
          <w:rFonts w:ascii="Times New Roman" w:eastAsia="PMingLiU" w:hAnsi="Times New Roman" w:cs="Times New Roman"/>
          <w:sz w:val="28"/>
          <w:szCs w:val="28"/>
          <w:lang w:val="en-US" w:eastAsia="zh-TW"/>
        </w:rPr>
        <w:t xml:space="preserve">: University Library, cultural and educational projects and events, civic identity of Youth, Department of Document Studies and Information Activity at </w:t>
      </w:r>
      <w:r w:rsidRPr="00531211">
        <w:rPr>
          <w:rFonts w:ascii="Times New Roman" w:eastAsia="Times New Roman" w:hAnsi="Times New Roman" w:cs="Times New Roman"/>
          <w:sz w:val="28"/>
          <w:szCs w:val="28"/>
          <w:lang w:val="en-US"/>
        </w:rPr>
        <w:t>National Aerospace University "Kharkiv Aviation Institute"</w:t>
      </w:r>
      <w:r w:rsidRPr="00531211">
        <w:rPr>
          <w:rFonts w:ascii="Times New Roman" w:eastAsia="PMingLiU" w:hAnsi="Times New Roman" w:cs="Times New Roman"/>
          <w:sz w:val="28"/>
          <w:szCs w:val="28"/>
          <w:lang w:val="en-US" w:eastAsia="zh-TW"/>
        </w:rPr>
        <w:t>.</w:t>
      </w:r>
    </w:p>
    <w:p w:rsidR="00F328EA" w:rsidRPr="00531211" w:rsidRDefault="00F328EA" w:rsidP="00F328EA">
      <w:pPr>
        <w:spacing w:after="0" w:line="360" w:lineRule="auto"/>
        <w:jc w:val="both"/>
        <w:rPr>
          <w:rFonts w:ascii="Times New Roman" w:hAnsi="Times New Roman" w:cs="Times New Roman"/>
          <w:sz w:val="28"/>
          <w:szCs w:val="28"/>
          <w:lang w:val="en-US"/>
        </w:rPr>
      </w:pPr>
    </w:p>
    <w:p w:rsidR="00AE3EED" w:rsidRDefault="00AE3EED">
      <w:bookmarkStart w:id="4" w:name="_GoBack"/>
      <w:bookmarkEnd w:id="4"/>
    </w:p>
    <w:sectPr w:rsidR="00AE3EED" w:rsidSect="00B2558B">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defaultTabStop w:val="708"/>
  <w:hyphenationZone w:val="425"/>
  <w:characterSpacingControl w:val="doNotCompress"/>
  <w:compat/>
  <w:rsids>
    <w:rsidRoot w:val="00755C9D"/>
    <w:rsid w:val="004E7832"/>
    <w:rsid w:val="00755C9D"/>
    <w:rsid w:val="00AE3EED"/>
    <w:rsid w:val="00B2558B"/>
    <w:rsid w:val="00F328EA"/>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8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prilutskaya@khai.edu" TargetMode="External"/><Relationship Id="rId4" Type="http://schemas.openxmlformats.org/officeDocument/2006/relationships/hyperlink" Target="mailto:a.prilutskaya@khai.edu"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7520</Words>
  <Characters>4287</Characters>
  <Application>Microsoft Office Word</Application>
  <DocSecurity>0</DocSecurity>
  <Lines>35</Lines>
  <Paragraphs>23</Paragraphs>
  <ScaleCrop>false</ScaleCrop>
  <Company/>
  <LinksUpToDate>false</LinksUpToDate>
  <CharactersWithSpaces>11784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2026-09-16T08:47:00Z</dcterms:created>
  <dcterms:modified xsi:type="dcterms:W3CDTF">2026-09-16T08:47:00Z</dcterms:modified>
</cp:coreProperties>
</file>