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D7D" w:rsidRPr="00531211" w:rsidRDefault="00DB0D7D" w:rsidP="00DB0D7D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DB0D7D" w:rsidRPr="00531211" w:rsidRDefault="00DB0D7D" w:rsidP="00DB0D7D">
      <w:pPr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bookmarkStart w:id="0" w:name="_Hlk239071702"/>
      <w:proofErr w:type="spellStart"/>
      <w:r w:rsidRPr="00531211"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  <w:t>Румик</w:t>
      </w:r>
      <w:proofErr w:type="spellEnd"/>
      <w:r w:rsidRPr="00531211"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  <w:t xml:space="preserve"> Дмитро Васильович,</w:t>
      </w:r>
    </w:p>
    <w:bookmarkEnd w:id="0"/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ORCID </w:t>
      </w:r>
      <w:hyperlink r:id="rId4" w:history="1">
        <w:r w:rsidRPr="00531211">
          <w:rPr>
            <w:rStyle w:val="a3"/>
            <w:rFonts w:ascii="Times New Roman" w:eastAsia="TimesNewRomanPSMT" w:hAnsi="Times New Roman"/>
            <w:bCs/>
            <w:color w:val="auto"/>
            <w:sz w:val="28"/>
            <w:szCs w:val="28"/>
            <w:u w:val="none"/>
            <w:lang w:eastAsia="ru-RU"/>
          </w:rPr>
          <w:t>https://orcid.org/0009-0001-3178-3832</w:t>
        </w:r>
      </w:hyperlink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,</w:t>
      </w:r>
    </w:p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аспірант,</w:t>
      </w:r>
    </w:p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Київський національний університет культури і мистецтв,</w:t>
      </w:r>
    </w:p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Київ, Україна, </w:t>
      </w:r>
    </w:p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eastAsia="ru-RU"/>
        </w:rPr>
      </w:pPr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e-</w:t>
      </w:r>
      <w:proofErr w:type="spellStart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mail</w:t>
      </w:r>
      <w:proofErr w:type="spellEnd"/>
      <w:r w:rsidRPr="00531211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 xml:space="preserve">: </w:t>
      </w:r>
      <w:r w:rsidRPr="00531211">
        <w:rPr>
          <w:rFonts w:ascii="Times New Roman" w:eastAsia="TimesNewRomanPSMT" w:hAnsi="Times New Roman" w:cs="Times New Roman"/>
          <w:sz w:val="28"/>
          <w:szCs w:val="28"/>
          <w:lang w:eastAsia="ru-RU"/>
        </w:rPr>
        <w:t>dmytrorumyk@gmail.com</w:t>
      </w:r>
    </w:p>
    <w:p w:rsidR="00DB0D7D" w:rsidRPr="00531211" w:rsidRDefault="00DB0D7D" w:rsidP="00DB0D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0D7D" w:rsidRPr="00531211" w:rsidRDefault="00DB0D7D" w:rsidP="00DB0D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211">
        <w:rPr>
          <w:rFonts w:ascii="Times New Roman" w:hAnsi="Times New Roman" w:cs="Times New Roman"/>
          <w:b/>
          <w:bCs/>
          <w:sz w:val="28"/>
          <w:szCs w:val="28"/>
        </w:rPr>
        <w:t xml:space="preserve">Модель екосистеми бібліотеки цифрової епохи </w:t>
      </w:r>
    </w:p>
    <w:p w:rsidR="00DB0D7D" w:rsidRPr="00531211" w:rsidRDefault="00DB0D7D" w:rsidP="00DB0D7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211">
        <w:rPr>
          <w:rFonts w:ascii="Times New Roman" w:hAnsi="Times New Roman" w:cs="Times New Roman"/>
          <w:b/>
          <w:bCs/>
          <w:sz w:val="28"/>
          <w:szCs w:val="28"/>
        </w:rPr>
        <w:t xml:space="preserve">як базовий складник </w:t>
      </w:r>
      <w:proofErr w:type="spellStart"/>
      <w:r w:rsidRPr="00531211">
        <w:rPr>
          <w:rFonts w:ascii="Times New Roman" w:hAnsi="Times New Roman" w:cs="Times New Roman"/>
          <w:b/>
          <w:bCs/>
          <w:sz w:val="28"/>
          <w:szCs w:val="28"/>
        </w:rPr>
        <w:t>медіакомунікації</w:t>
      </w:r>
      <w:proofErr w:type="spellEnd"/>
      <w:r w:rsidRPr="00531211">
        <w:rPr>
          <w:rFonts w:ascii="Times New Roman" w:hAnsi="Times New Roman" w:cs="Times New Roman"/>
          <w:b/>
          <w:bCs/>
          <w:sz w:val="28"/>
          <w:szCs w:val="28"/>
        </w:rPr>
        <w:t xml:space="preserve"> в епоху </w:t>
      </w:r>
      <w:proofErr w:type="spellStart"/>
      <w:r w:rsidRPr="00531211">
        <w:rPr>
          <w:rFonts w:ascii="Times New Roman" w:hAnsi="Times New Roman" w:cs="Times New Roman"/>
          <w:b/>
          <w:bCs/>
          <w:sz w:val="28"/>
          <w:szCs w:val="28"/>
        </w:rPr>
        <w:t>цифровізації</w:t>
      </w:r>
      <w:proofErr w:type="spellEnd"/>
    </w:p>
    <w:p w:rsidR="00DB0D7D" w:rsidRPr="00531211" w:rsidRDefault="00DB0D7D" w:rsidP="00DB0D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0D7D" w:rsidRPr="00531211" w:rsidRDefault="00DB0D7D" w:rsidP="00DB0D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hAnsi="Times New Roman" w:cs="Times New Roman"/>
          <w:sz w:val="28"/>
          <w:szCs w:val="28"/>
        </w:rPr>
        <w:t xml:space="preserve">Обґрунтовано модель екосистеми бібліотеки цифрової епохи, у центрі якої знаходиться не бібліотека, а її </w:t>
      </w:r>
      <w:proofErr w:type="spellStart"/>
      <w:r w:rsidRPr="00531211">
        <w:rPr>
          <w:rFonts w:ascii="Times New Roman" w:hAnsi="Times New Roman" w:cs="Times New Roman"/>
          <w:sz w:val="28"/>
          <w:szCs w:val="28"/>
        </w:rPr>
        <w:t>медіакомунікація</w:t>
      </w:r>
      <w:proofErr w:type="spellEnd"/>
      <w:r w:rsidRPr="00531211">
        <w:rPr>
          <w:rFonts w:ascii="Times New Roman" w:hAnsi="Times New Roman" w:cs="Times New Roman"/>
          <w:sz w:val="28"/>
          <w:szCs w:val="28"/>
        </w:rPr>
        <w:t xml:space="preserve"> з користувачами, органами влади, громадою через сучасні медіа, соціальні мережі, месенджери та ін., що безперервно поєднує цифрові ресурси, контент і </w:t>
      </w:r>
      <w:bookmarkStart w:id="1" w:name="_Hlk238140345"/>
      <w:r w:rsidRPr="00531211">
        <w:rPr>
          <w:rFonts w:ascii="Times New Roman" w:hAnsi="Times New Roman" w:cs="Times New Roman"/>
          <w:sz w:val="28"/>
          <w:szCs w:val="28"/>
        </w:rPr>
        <w:t>користувача</w:t>
      </w:r>
      <w:bookmarkEnd w:id="1"/>
      <w:r w:rsidRPr="00531211">
        <w:rPr>
          <w:rFonts w:ascii="Times New Roman" w:hAnsi="Times New Roman" w:cs="Times New Roman"/>
          <w:sz w:val="28"/>
          <w:szCs w:val="28"/>
        </w:rPr>
        <w:t>. Охарактеризовано базові складники названої моделі.</w:t>
      </w:r>
    </w:p>
    <w:p w:rsidR="00DB0D7D" w:rsidRPr="00531211" w:rsidRDefault="00DB0D7D" w:rsidP="00DB0D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Ключові слова: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користувач, </w:t>
      </w:r>
      <w:r w:rsidRPr="00531211">
        <w:rPr>
          <w:rFonts w:ascii="Times New Roman" w:hAnsi="Times New Roman" w:cs="Times New Roman"/>
          <w:sz w:val="28"/>
          <w:szCs w:val="28"/>
        </w:rPr>
        <w:t>бібліотека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31211">
        <w:rPr>
          <w:rFonts w:ascii="Times New Roman" w:hAnsi="Times New Roman" w:cs="Times New Roman"/>
          <w:sz w:val="28"/>
          <w:szCs w:val="28"/>
        </w:rPr>
        <w:t>модель екосистеми бібліотек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hAnsi="Times New Roman" w:cs="Times New Roman"/>
          <w:sz w:val="28"/>
          <w:szCs w:val="28"/>
        </w:rPr>
        <w:t>медіакомунікація</w:t>
      </w:r>
      <w:proofErr w:type="spellEnd"/>
      <w:r w:rsidRPr="0053121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Інформаційно-бібліотечна сфера України останніми роками зазнає значних трансформацій пі впливом різних факторів, визначальними з яких є: глобалізаційні процеси у світовій економіці; євроінтеграційний вектор розвитку України як стратегічний курс держави (імплементація європейських стандартів як ключової детермінанти модернізації економіки та розвитку суспільства); російсько-українська війна (втрати і руйнування, перенесення обслуговування в дистанційний формат, розвиток нових напрямів роботи), зовнішньо-політичні та історико-культурнічинники (бібліотечна дипломатія, консолідація соціуму задля збереження історичної пам’яті, забезпечення національних інтересів тощо), швидкий розвиток інформаційно-комунікаційних технологій та їх упровадження у бібліотечну практику (для прикладу застосування інструментів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штучного інтелекту у діяльностіЛьвівської обласної бібліотеки для дітей, </w:t>
      </w:r>
      <w:hyperlink r:id="rId5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https://lodb.org.ua/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) та інші.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умовах воєнного стану, адаптувавшись до потреб громад, бібліотеки перетворилися з традиційних хранителів знань в інформаційно-комунікаційні середовища релевантної інформації та протидії російській пропаганди, простори волонтерської допомоги, гуманітарні хаби, центри поширення правдивої історії нашого народи у боротьбі з колоніальним та імперським тиском. Тому дослідження формування та діяльності публічних бібліотек України 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медіасередовищі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інноваційної стратегії цифрової трансформації є надзвичайно актуальним і важливим. 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hAnsi="Times New Roman" w:cs="Times New Roman"/>
          <w:sz w:val="28"/>
          <w:szCs w:val="28"/>
        </w:rPr>
        <w:t>Н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основі аналізу внутрішньої сутності поняття «медіапростір» нами сформульовано визначення поняття «бібліотечний медіапростір» як складне явище певної упорядкованої конфігурації (https://doi.org/10.15407/bv2025.04.061). Бібліотечний медіапростір є частиною загального інформаційного медіапростору, що локалізується у бібліотечному середовищі, в якому наявна певна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медіаінфраструктура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здійснюється інформаційна та комунікаційна взаємодія з метою якомога повнішого задоволення інформаційних потреб користувачів.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Здійснені у попередні роки дослідженнящодо досвіду та перспектив цифрової модернізації публічних бібліотек України крізь призму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медіасередовища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(DOI: 10.31866/2616-7654.15.2025.33508), визначення ролі соціальних мереж у формуванні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медіасередовища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публічних бібліотек України, а також висвітлення основних стратегій їх використання (</w:t>
      </w:r>
      <w:hyperlink r:id="rId6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https://doi.org/10.36273/2076-9555.2025.10(351).10-15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потребують аналітичних моделей, які розкривають саме формування медіапростору бібліотек у час тотальної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цифровізації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усіх сфер людського буття.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Варто зауважити, що на сьогодні в українському бібліотекознавстві вже існують окремі концептуальні підходи до бібліотечного медіапростору (зокрема моделі О.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Воскобойнікової-Гузєвої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Гранчак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, О. Мар’їної, С. Хрущ, а також зарубіжна концепція «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FourSpacesModel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»), однак вони переважно описують структуру бібліотеки або бібліотечного простору загалом.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hAnsi="Times New Roman" w:cs="Times New Roman"/>
          <w:sz w:val="28"/>
          <w:szCs w:val="28"/>
        </w:rPr>
        <w:lastRenderedPageBreak/>
        <w:t xml:space="preserve">Розроблена нами модель екосистеми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бібліотек цифрової епохи базувалася на класичному підході до моделювання (через аналіз наявних окремих частин (успішний досвід бібліотек) до синтезу інтегрованої інформації в цілісну імітаційну модель, яка буде дієвою для кожної бібліотеки) та усталених теоретико-методологічних засадах основних принципів побудови моделей, що включали такі принципи: цілеспрямованості, інформаційної достатності, адекватності,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здійсненості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множинності моделей.</w:t>
      </w:r>
      <w:bookmarkStart w:id="2" w:name="_Hlk238140175"/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 новизна моделі</w:t>
      </w:r>
      <w:r w:rsidRPr="00531211">
        <w:rPr>
          <w:rFonts w:ascii="Times New Roman" w:hAnsi="Times New Roman" w:cs="Times New Roman"/>
          <w:sz w:val="28"/>
          <w:szCs w:val="28"/>
        </w:rPr>
        <w:t xml:space="preserve"> екосистеми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бібліотек цифрової епохи полягає у тому, що у центрі знаходиться не бібліотека, а її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медіакомунікація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користувачами, органами влади, громадою через сучасні медіа (зокрема регіонально-локальні</w:t>
      </w:r>
      <w:bookmarkStart w:id="3" w:name="_Hlk238139193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соціальні мережі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Instagram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TikTok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53121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вебсайти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YouTube-канали </w:t>
      </w:r>
      <w:bookmarkEnd w:id="3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ін., що безперервно поєднує цифрові ресурси, контент і користувача. </w:t>
      </w:r>
      <w:bookmarkEnd w:id="2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Тобто,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медіатизація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бібліотечної діяльності (</w:t>
      </w:r>
      <w:hyperlink r:id="rId7" w:history="1">
        <w:r w:rsidRPr="0053121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https://doi.org/10.52058/3041-1572-2025-6(14)-776-785</w:t>
        </w:r>
      </w:hyperlink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) та цифрова комунікація перетворюють бібліотеку на відкритий багатофункціональний інформаційний, освітній та культурний сучасний суспільний центр (DOI: 10.36273/2076-9555.2025.4(345).16-22), котрий охоплює насамперед (1) цифрові послуги і продукти, (2) інформаційну, медіа- та ШІ-грамотність, (3) освітнє середовище (клуби, курси, лекції тощо), (4) спеціально обладнані відокремлені зони для навчання і зустрічей, (5) соціальну адаптацію (в умовах війни за Незалежність України особливо актуально для тимчасово переміщених осіб усіх вікових категорій читачів).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hAnsi="Times New Roman" w:cs="Times New Roman"/>
          <w:sz w:val="28"/>
          <w:szCs w:val="28"/>
        </w:rPr>
        <w:t xml:space="preserve">Модель екосистеми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бібліотеки цифрової епохи: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медіапростір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бібліотеки </w:t>
      </w:r>
      <w:proofErr w:type="spellStart"/>
      <w:r w:rsidRPr="00531211">
        <w:rPr>
          <w:rStyle w:val="a4"/>
          <w:rFonts w:ascii="Cambria Math" w:hAnsi="Cambria Math" w:cs="Cambria Math"/>
          <w:sz w:val="28"/>
          <w:szCs w:val="28"/>
        </w:rPr>
        <w:t>⥂</w:t>
      </w:r>
      <w:r w:rsidRPr="00531211">
        <w:rPr>
          <w:rFonts w:ascii="Times New Roman" w:hAnsi="Times New Roman" w:cs="Times New Roman"/>
          <w:sz w:val="28"/>
          <w:szCs w:val="28"/>
        </w:rPr>
        <w:t>мультимедійноий</w:t>
      </w:r>
      <w:proofErr w:type="spellEnd"/>
      <w:r w:rsidRPr="00531211">
        <w:rPr>
          <w:rFonts w:ascii="Times New Roman" w:hAnsi="Times New Roman" w:cs="Times New Roman"/>
          <w:sz w:val="28"/>
          <w:szCs w:val="28"/>
        </w:rPr>
        <w:t xml:space="preserve"> контент </w:t>
      </w:r>
      <w:r w:rsidRPr="00531211">
        <w:rPr>
          <w:rStyle w:val="a4"/>
          <w:rFonts w:ascii="Cambria Math" w:hAnsi="Cambria Math" w:cs="Cambria Math"/>
          <w:sz w:val="28"/>
          <w:szCs w:val="28"/>
        </w:rPr>
        <w:t>⥂</w:t>
      </w:r>
      <w:r w:rsidRPr="00531211">
        <w:rPr>
          <w:rFonts w:ascii="Times New Roman" w:hAnsi="Times New Roman" w:cs="Times New Roman"/>
          <w:sz w:val="28"/>
          <w:szCs w:val="28"/>
        </w:rPr>
        <w:t xml:space="preserve"> Користувач бібліотеки </w:t>
      </w:r>
      <w:r w:rsidRPr="00531211">
        <w:rPr>
          <w:rStyle w:val="a4"/>
          <w:rFonts w:ascii="Cambria Math" w:hAnsi="Cambria Math" w:cs="Cambria Math"/>
          <w:sz w:val="28"/>
          <w:szCs w:val="28"/>
        </w:rPr>
        <w:t>⥂</w:t>
      </w:r>
      <w:r w:rsidRPr="00531211">
        <w:rPr>
          <w:rFonts w:ascii="Times New Roman" w:hAnsi="Times New Roman" w:cs="Times New Roman"/>
          <w:sz w:val="28"/>
          <w:szCs w:val="28"/>
        </w:rPr>
        <w:t xml:space="preserve"> зворотний зв’язок (постійний моніторинг і вчасна аналітика) </w:t>
      </w:r>
      <w:r w:rsidRPr="00531211">
        <w:rPr>
          <w:rStyle w:val="a4"/>
          <w:rFonts w:ascii="Cambria Math" w:hAnsi="Cambria Math" w:cs="Cambria Math"/>
          <w:sz w:val="28"/>
          <w:szCs w:val="28"/>
        </w:rPr>
        <w:t>⥂</w:t>
      </w:r>
      <w:r w:rsidRPr="00531211">
        <w:rPr>
          <w:rFonts w:ascii="Times New Roman" w:hAnsi="Times New Roman" w:cs="Times New Roman"/>
          <w:sz w:val="28"/>
          <w:szCs w:val="28"/>
        </w:rPr>
        <w:t xml:space="preserve"> удосконалення бібліотечних сервісів.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найвищому рівні знаходиться медіапростір бібліотеки цифрової епохи, котрий включає цифрову інфраструктуру: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вебпортал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цифрові колекції,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репозитарії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електронний каталог. На наступному рівні знаходиться комунікаційний медіапростір, невід’ємними складниками якого є соціальні мережі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Instagram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TikTok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YouTube-канали, подкасти і блоги. Цей </w:t>
      </w: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рівень базується на сформованому чи власної генерації мультимедійному контенті: відео,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стріми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заставки, презентації,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VirtualReality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доповнену реальність тощо. Ефективний зворотний зв’язок реалізовується через постійний моніторинг і вчасну аналітика, що забезпечується двосторонньою зацікавленою взаємодією між бібліотекою та користувачем. Результатом такої комунікації є </w:t>
      </w:r>
      <w:r w:rsidRPr="00531211">
        <w:rPr>
          <w:rFonts w:ascii="Times New Roman" w:hAnsi="Times New Roman" w:cs="Times New Roman"/>
          <w:sz w:val="28"/>
          <w:szCs w:val="28"/>
        </w:rPr>
        <w:t>удосконалення бібліотечних сервісів та оптимізація цифрових бібліотечних продуктів для всіх категорій користувачів.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Отже, запропонована модель екосистеми бібліотеки цифрової епохи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випізняється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насамперед тим, що у її центрі знаходиться не бібліотека, а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медіакомунікація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користувачами, органами влади, громадою через сучасні медіа (зокрема регіонально-локальні), соціальні мережі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Facebook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Instagram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TikTok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месенджери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Telegram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вебсайти</w:t>
      </w:r>
      <w:proofErr w:type="spellEnd"/>
      <w:r w:rsidRPr="00531211">
        <w:rPr>
          <w:rFonts w:ascii="Times New Roman" w:eastAsia="Times New Roman" w:hAnsi="Times New Roman" w:cs="Times New Roman"/>
          <w:sz w:val="28"/>
          <w:szCs w:val="28"/>
          <w:lang w:eastAsia="ru-RU"/>
        </w:rPr>
        <w:t>, YouTube-канали та ін., що безперервно поєднує цифрові ресурси, контент і користувача.</w:t>
      </w:r>
    </w:p>
    <w:p w:rsidR="00DB0D7D" w:rsidRPr="00531211" w:rsidRDefault="00DB0D7D" w:rsidP="00DB0D7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D7D" w:rsidRPr="00531211" w:rsidRDefault="00DB0D7D" w:rsidP="00DB0D7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53121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Dmytro</w:t>
      </w:r>
      <w:proofErr w:type="spellEnd"/>
      <w:r w:rsidRPr="0053121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53121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Rumyk</w:t>
      </w:r>
      <w:proofErr w:type="spellEnd"/>
      <w:r w:rsidRPr="0053121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,</w:t>
      </w:r>
    </w:p>
    <w:p w:rsidR="00DB0D7D" w:rsidRPr="00531211" w:rsidRDefault="00DB0D7D" w:rsidP="00DB0D7D">
      <w:pPr>
        <w:autoSpaceDE w:val="0"/>
        <w:autoSpaceDN w:val="0"/>
        <w:adjustRightInd w:val="0"/>
        <w:spacing w:after="0" w:line="360" w:lineRule="auto"/>
        <w:rPr>
          <w:rFonts w:ascii="Times New Roman" w:eastAsia="TimesNewRomanPSMT" w:hAnsi="Times New Roman" w:cs="Times New Roman"/>
          <w:b/>
          <w:bCs/>
          <w:sz w:val="28"/>
          <w:szCs w:val="28"/>
          <w:lang w:val="en-US"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ORCID https://orcid.org/0009-0001-3178-3832</w:t>
      </w:r>
      <w:r w:rsidRPr="00531211">
        <w:rPr>
          <w:rFonts w:ascii="Times New Roman" w:eastAsia="TimesNewRomanPSMT" w:hAnsi="Times New Roman" w:cs="Times New Roman"/>
          <w:bCs/>
          <w:sz w:val="28"/>
          <w:szCs w:val="28"/>
          <w:lang w:val="en-US" w:eastAsia="ru-RU"/>
        </w:rPr>
        <w:t>,</w:t>
      </w:r>
    </w:p>
    <w:p w:rsidR="00DB0D7D" w:rsidRPr="00531211" w:rsidRDefault="00DB0D7D" w:rsidP="00DB0D7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bookmarkStart w:id="4" w:name="_Hlk238558293"/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PhD Student,</w:t>
      </w:r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cr/>
      </w:r>
      <w:bookmarkEnd w:id="4"/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Kyiv National University of Culture and Arts,</w:t>
      </w:r>
    </w:p>
    <w:p w:rsidR="00DB0D7D" w:rsidRPr="00531211" w:rsidRDefault="00DB0D7D" w:rsidP="00DB0D7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Kyiv, Ukraine,</w:t>
      </w:r>
    </w:p>
    <w:p w:rsidR="00DB0D7D" w:rsidRPr="00531211" w:rsidRDefault="00DB0D7D" w:rsidP="00DB0D7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3121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e-mail: </w:t>
      </w:r>
      <w:r w:rsidRPr="00531211">
        <w:rPr>
          <w:rFonts w:ascii="Times New Roman" w:eastAsia="TimesNewRomanPSMT" w:hAnsi="Times New Roman" w:cs="Times New Roman"/>
          <w:bCs/>
          <w:sz w:val="28"/>
          <w:szCs w:val="28"/>
          <w:lang w:val="en-US" w:eastAsia="ru-RU"/>
        </w:rPr>
        <w:t>dmytrorumyk@gmail.com</w:t>
      </w:r>
    </w:p>
    <w:p w:rsidR="00DB0D7D" w:rsidRPr="00531211" w:rsidRDefault="00DB0D7D" w:rsidP="00DB0D7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DB0D7D" w:rsidRPr="00531211" w:rsidRDefault="00DB0D7D" w:rsidP="00DB0D7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31211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Digital-Age Library Ecosystem Model as a Fundamental Component of Media Communication in the Era of Digitalization</w:t>
      </w:r>
    </w:p>
    <w:p w:rsidR="00DB0D7D" w:rsidRPr="00531211" w:rsidRDefault="00DB0D7D" w:rsidP="00DB0D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0D7D" w:rsidRPr="00531211" w:rsidRDefault="00DB0D7D" w:rsidP="00DB0D7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1211">
        <w:rPr>
          <w:rFonts w:ascii="Times New Roman" w:hAnsi="Times New Roman" w:cs="Times New Roman"/>
          <w:sz w:val="28"/>
          <w:szCs w:val="28"/>
          <w:lang w:val="en-US"/>
        </w:rPr>
        <w:t>A substantiated model of the digital-age library ecosystem is presented, centered not on the library itself but on its media communication with users, authorities, and the community via modern media, social networks, and messaging apps – a system that continuously connects digital resources, content, and the user. The fundamental components of this model are characterized.</w:t>
      </w:r>
    </w:p>
    <w:p w:rsidR="00AE3EED" w:rsidRPr="00DB0D7D" w:rsidRDefault="00DB0D7D" w:rsidP="00DB0D7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531211">
        <w:rPr>
          <w:rFonts w:ascii="Times New Roman" w:hAnsi="Times New Roman" w:cs="Times New Roman"/>
          <w:i/>
          <w:iCs/>
          <w:sz w:val="28"/>
          <w:szCs w:val="28"/>
          <w:lang w:val="en-US"/>
        </w:rPr>
        <w:t>Keywords</w:t>
      </w:r>
      <w:r w:rsidRPr="00531211">
        <w:rPr>
          <w:rFonts w:ascii="Times New Roman" w:hAnsi="Times New Roman" w:cs="Times New Roman"/>
          <w:sz w:val="28"/>
          <w:szCs w:val="28"/>
          <w:lang w:val="en-US"/>
        </w:rPr>
        <w:t>: user, library, library ecosystem model, media communication, digitalization.</w:t>
      </w:r>
      <w:bookmarkStart w:id="5" w:name="_GoBack"/>
      <w:bookmarkEnd w:id="5"/>
    </w:p>
    <w:sectPr w:rsidR="00AE3EED" w:rsidRPr="00DB0D7D" w:rsidSect="000820D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Cambria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hyphenationZone w:val="425"/>
  <w:characterSpacingControl w:val="doNotCompress"/>
  <w:compat/>
  <w:rsids>
    <w:rsidRoot w:val="00F61E19"/>
    <w:rsid w:val="000820D8"/>
    <w:rsid w:val="00AE3EED"/>
    <w:rsid w:val="00DB0D7D"/>
    <w:rsid w:val="00EB1143"/>
    <w:rsid w:val="00F6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B0D7D"/>
    <w:rPr>
      <w:rFonts w:cs="Times New Roman"/>
      <w:color w:val="0000FF"/>
      <w:u w:val="single"/>
    </w:rPr>
  </w:style>
  <w:style w:type="character" w:styleId="a4">
    <w:name w:val="Strong"/>
    <w:qFormat/>
    <w:rsid w:val="00DB0D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52058/3041-1572-2025-6(14)-776-7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6273/2076-9555.2025.10(351).10-15" TargetMode="External"/><Relationship Id="rId5" Type="http://schemas.openxmlformats.org/officeDocument/2006/relationships/hyperlink" Target="https://lodb.org.ua/" TargetMode="External"/><Relationship Id="rId4" Type="http://schemas.openxmlformats.org/officeDocument/2006/relationships/hyperlink" Target="https://orcid.org/0009-0001-3178-383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4840</Words>
  <Characters>2760</Characters>
  <Application>Microsoft Office Word</Application>
  <DocSecurity>0</DocSecurity>
  <Lines>23</Lines>
  <Paragraphs>15</Paragraphs>
  <ScaleCrop>false</ScaleCrop>
  <Company/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sokur</cp:lastModifiedBy>
  <cp:revision>2</cp:revision>
  <dcterms:created xsi:type="dcterms:W3CDTF">2026-09-16T08:47:00Z</dcterms:created>
  <dcterms:modified xsi:type="dcterms:W3CDTF">2026-09-16T08:47:00Z</dcterms:modified>
</cp:coreProperties>
</file>